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B9978A" w14:textId="77777777" w:rsidR="005E4762" w:rsidRPr="005E4762" w:rsidRDefault="005E4762" w:rsidP="005E4762">
      <w:pPr>
        <w:rPr>
          <w:rFonts w:eastAsia="Times New Roman" w:cs="Arial"/>
          <w:color w:val="auto"/>
          <w:sz w:val="22"/>
          <w:szCs w:val="22"/>
          <w:lang w:eastAsia="pl-PL"/>
        </w:rPr>
      </w:pPr>
    </w:p>
    <w:p w14:paraId="28F760BA" w14:textId="77777777" w:rsidR="005E4762" w:rsidRPr="005E4762" w:rsidRDefault="005E4762" w:rsidP="005E4762">
      <w:pPr>
        <w:rPr>
          <w:rFonts w:eastAsia="Times New Roman" w:cs="Arial"/>
          <w:color w:val="auto"/>
          <w:sz w:val="22"/>
          <w:szCs w:val="22"/>
          <w:lang w:eastAsia="pl-PL"/>
        </w:rPr>
      </w:pPr>
    </w:p>
    <w:p w14:paraId="35468002" w14:textId="77777777" w:rsidR="005E4762" w:rsidRPr="005E4762" w:rsidRDefault="005E4762" w:rsidP="005E4762">
      <w:pPr>
        <w:rPr>
          <w:rFonts w:eastAsia="Times New Roman" w:cs="Arial"/>
          <w:color w:val="auto"/>
          <w:sz w:val="22"/>
          <w:szCs w:val="22"/>
          <w:lang w:eastAsia="pl-PL"/>
        </w:rPr>
      </w:pPr>
    </w:p>
    <w:p w14:paraId="6CA9AEA8" w14:textId="77777777" w:rsidR="005E4762" w:rsidRPr="005E4762" w:rsidRDefault="005E4762" w:rsidP="00AA65B3">
      <w:pPr>
        <w:spacing w:line="360" w:lineRule="auto"/>
        <w:rPr>
          <w:rFonts w:eastAsia="Times New Roman" w:cs="Arial"/>
          <w:b/>
          <w:bCs/>
          <w:color w:val="auto"/>
          <w:sz w:val="22"/>
          <w:szCs w:val="22"/>
          <w:lang w:eastAsia="pl-PL"/>
        </w:rPr>
        <w:sectPr w:rsidR="005E4762" w:rsidRPr="005E4762" w:rsidSect="00632071">
          <w:headerReference w:type="even" r:id="rId11"/>
          <w:headerReference w:type="default" r:id="rId12"/>
          <w:footerReference w:type="even" r:id="rId13"/>
          <w:footerReference w:type="default" r:id="rId14"/>
          <w:headerReference w:type="first" r:id="rId15"/>
          <w:footerReference w:type="first" r:id="rId16"/>
          <w:type w:val="continuous"/>
          <w:pgSz w:w="11906" w:h="16838"/>
          <w:pgMar w:top="2127" w:right="1134" w:bottom="1134" w:left="1701" w:header="568" w:footer="510" w:gutter="0"/>
          <w:cols w:num="2" w:space="565"/>
          <w:docGrid w:linePitch="360"/>
        </w:sectPr>
      </w:pPr>
    </w:p>
    <w:p w14:paraId="73E151B5" w14:textId="77777777" w:rsidR="005E4762" w:rsidRPr="005E4762" w:rsidRDefault="005E4762" w:rsidP="00AA65B3">
      <w:pPr>
        <w:spacing w:line="360" w:lineRule="auto"/>
        <w:jc w:val="center"/>
        <w:rPr>
          <w:rFonts w:eastAsia="Times New Roman" w:cs="Arial"/>
          <w:color w:val="auto"/>
          <w:sz w:val="22"/>
          <w:szCs w:val="22"/>
          <w:lang w:eastAsia="pl-PL"/>
        </w:rPr>
      </w:pPr>
    </w:p>
    <w:p w14:paraId="58EF1071" w14:textId="154095BE" w:rsidR="00F148DC" w:rsidRPr="00E61AB4" w:rsidRDefault="004514DA" w:rsidP="00E61AB4">
      <w:pPr>
        <w:ind w:left="709"/>
        <w:jc w:val="center"/>
        <w:rPr>
          <w:rFonts w:eastAsia="Calibri" w:cs="Arial"/>
          <w:b/>
          <w:bCs/>
          <w:color w:val="auto"/>
          <w:sz w:val="24"/>
          <w:szCs w:val="22"/>
          <w:lang w:eastAsia="pl-PL"/>
        </w:rPr>
      </w:pPr>
      <w:r w:rsidRPr="004514DA">
        <w:rPr>
          <w:rFonts w:eastAsia="Calibri" w:cs="Arial"/>
          <w:b/>
          <w:bCs/>
          <w:color w:val="auto"/>
          <w:sz w:val="24"/>
          <w:szCs w:val="22"/>
          <w:lang w:eastAsia="pl-PL"/>
        </w:rPr>
        <w:t xml:space="preserve">Szczegółowy Opis Przedmiotu Zamówienia </w:t>
      </w:r>
    </w:p>
    <w:p w14:paraId="6A2D0D2D" w14:textId="77777777" w:rsidR="004514DA" w:rsidRDefault="004514DA" w:rsidP="0007313B">
      <w:pPr>
        <w:ind w:left="709"/>
        <w:jc w:val="center"/>
        <w:rPr>
          <w:rFonts w:eastAsia="Calibri" w:cs="Arial"/>
          <w:b/>
          <w:bCs/>
          <w:color w:val="auto"/>
          <w:sz w:val="22"/>
          <w:szCs w:val="22"/>
          <w:lang w:eastAsia="pl-PL"/>
        </w:rPr>
      </w:pPr>
    </w:p>
    <w:p w14:paraId="30F0769E" w14:textId="1A4176EF" w:rsidR="004514DA" w:rsidRDefault="004514DA" w:rsidP="004514DA">
      <w:pPr>
        <w:jc w:val="both"/>
        <w:rPr>
          <w:rFonts w:eastAsia="Calibri" w:cs="Arial"/>
          <w:b/>
          <w:bCs/>
          <w:color w:val="auto"/>
          <w:sz w:val="22"/>
          <w:szCs w:val="22"/>
          <w:lang w:eastAsia="pl-PL"/>
        </w:rPr>
      </w:pPr>
      <w:r>
        <w:rPr>
          <w:rFonts w:eastAsia="Calibri" w:cs="Arial"/>
          <w:b/>
          <w:bCs/>
          <w:color w:val="auto"/>
          <w:sz w:val="22"/>
          <w:szCs w:val="22"/>
          <w:lang w:eastAsia="pl-PL"/>
        </w:rPr>
        <w:t>Przedmiotem zamówienia jest:</w:t>
      </w:r>
    </w:p>
    <w:p w14:paraId="5C7C7388" w14:textId="77777777" w:rsidR="00EE36C2" w:rsidRDefault="00EE36C2" w:rsidP="004514DA">
      <w:pPr>
        <w:jc w:val="both"/>
        <w:rPr>
          <w:rFonts w:eastAsia="Calibri" w:cs="Arial"/>
          <w:b/>
          <w:bCs/>
          <w:color w:val="auto"/>
          <w:sz w:val="22"/>
          <w:szCs w:val="22"/>
          <w:lang w:eastAsia="pl-PL"/>
        </w:rPr>
      </w:pPr>
    </w:p>
    <w:p w14:paraId="48ABD70D" w14:textId="09613DA9" w:rsidR="00464D19" w:rsidRPr="003D30A0" w:rsidRDefault="00464D19" w:rsidP="00464D19">
      <w:pPr>
        <w:ind w:hanging="141"/>
        <w:jc w:val="center"/>
        <w:rPr>
          <w:rFonts w:cs="Arial"/>
          <w:b/>
          <w:iCs/>
          <w:color w:val="000000"/>
          <w:szCs w:val="22"/>
        </w:rPr>
      </w:pPr>
      <w:r w:rsidRPr="003D30A0">
        <w:rPr>
          <w:rFonts w:cs="Arial"/>
          <w:b/>
          <w:iCs/>
        </w:rPr>
        <w:t>„</w:t>
      </w:r>
      <w:r w:rsidR="00A4098F" w:rsidRPr="00A4098F">
        <w:rPr>
          <w:rFonts w:cs="Arial"/>
          <w:b/>
          <w:iCs/>
        </w:rPr>
        <w:t>Modernizacja stanowisk słupowych oraz sieci kablowej na terenie Olkusza (woj. małopolskie</w:t>
      </w:r>
      <w:r w:rsidR="00A4098F">
        <w:rPr>
          <w:rFonts w:cs="Arial"/>
          <w:b/>
          <w:iCs/>
        </w:rPr>
        <w:t>)</w:t>
      </w:r>
      <w:r w:rsidRPr="003D30A0">
        <w:rPr>
          <w:rFonts w:cs="Arial"/>
          <w:b/>
          <w:iCs/>
          <w:color w:val="000000"/>
          <w:szCs w:val="22"/>
        </w:rPr>
        <w:t>”</w:t>
      </w:r>
    </w:p>
    <w:p w14:paraId="7FAE2F50" w14:textId="5BB9F52E" w:rsidR="004514DA" w:rsidRPr="004514DA" w:rsidRDefault="004514DA" w:rsidP="004514DA">
      <w:pPr>
        <w:jc w:val="center"/>
        <w:rPr>
          <w:rFonts w:eastAsia="Calibri" w:cs="Arial"/>
          <w:b/>
          <w:bCs/>
          <w:color w:val="auto"/>
          <w:sz w:val="22"/>
          <w:szCs w:val="22"/>
          <w:lang w:eastAsia="pl-PL"/>
        </w:rPr>
      </w:pPr>
    </w:p>
    <w:p w14:paraId="6ED51FD1" w14:textId="6ECEFF0E" w:rsidR="000D0E12" w:rsidRPr="0007313B" w:rsidRDefault="001F4356" w:rsidP="001C7F21">
      <w:pPr>
        <w:pStyle w:val="Akapitzlist"/>
        <w:numPr>
          <w:ilvl w:val="0"/>
          <w:numId w:val="20"/>
        </w:numPr>
        <w:ind w:hanging="502"/>
        <w:jc w:val="both"/>
        <w:rPr>
          <w:rFonts w:eastAsia="Calibri" w:cs="Arial"/>
          <w:b/>
          <w:bCs/>
          <w:color w:val="auto"/>
          <w:sz w:val="22"/>
          <w:szCs w:val="22"/>
          <w:lang w:eastAsia="pl-PL"/>
        </w:rPr>
      </w:pPr>
      <w:r>
        <w:rPr>
          <w:rFonts w:eastAsia="Calibri" w:cs="Arial"/>
          <w:b/>
          <w:bCs/>
          <w:color w:val="auto"/>
          <w:sz w:val="22"/>
          <w:szCs w:val="22"/>
          <w:lang w:eastAsia="pl-PL"/>
        </w:rPr>
        <w:t>O</w:t>
      </w:r>
      <w:r w:rsidR="000D0E12" w:rsidRPr="0007313B">
        <w:rPr>
          <w:rFonts w:eastAsia="Calibri" w:cs="Arial"/>
          <w:b/>
          <w:bCs/>
          <w:color w:val="auto"/>
          <w:sz w:val="22"/>
          <w:szCs w:val="22"/>
          <w:lang w:eastAsia="pl-PL"/>
        </w:rPr>
        <w:t>pis przedmiotu zamówienia:</w:t>
      </w:r>
    </w:p>
    <w:p w14:paraId="3BC8714D" w14:textId="77777777" w:rsidR="00806C08" w:rsidRPr="00DE5441" w:rsidRDefault="00806C08" w:rsidP="00DE5441">
      <w:pPr>
        <w:jc w:val="both"/>
        <w:rPr>
          <w:rFonts w:eastAsia="Calibri" w:cs="Arial"/>
          <w:b/>
          <w:color w:val="auto"/>
          <w:szCs w:val="20"/>
          <w:lang w:eastAsia="pl-PL"/>
        </w:rPr>
      </w:pPr>
    </w:p>
    <w:p w14:paraId="04D05470" w14:textId="0B1BD8F0" w:rsidR="00806C08" w:rsidRPr="00CE30B3" w:rsidRDefault="001A5CA1" w:rsidP="00806C08">
      <w:pPr>
        <w:pStyle w:val="Akapitzlist"/>
        <w:ind w:left="426" w:hanging="426"/>
        <w:jc w:val="both"/>
        <w:rPr>
          <w:rFonts w:eastAsia="Calibri" w:cs="Arial"/>
          <w:b/>
          <w:color w:val="auto"/>
          <w:szCs w:val="20"/>
          <w:lang w:eastAsia="pl-PL"/>
        </w:rPr>
      </w:pPr>
      <w:r>
        <w:rPr>
          <w:rFonts w:eastAsia="Calibri" w:cs="Arial"/>
          <w:b/>
          <w:color w:val="auto"/>
          <w:szCs w:val="20"/>
          <w:lang w:eastAsia="pl-PL"/>
        </w:rPr>
        <w:t>Zakres</w:t>
      </w:r>
      <w:r w:rsidR="00806C08" w:rsidRPr="00CE30B3">
        <w:rPr>
          <w:rFonts w:eastAsia="Calibri" w:cs="Arial"/>
          <w:b/>
          <w:color w:val="auto"/>
          <w:szCs w:val="20"/>
          <w:lang w:eastAsia="pl-PL"/>
        </w:rPr>
        <w:t xml:space="preserve"> 1:</w:t>
      </w:r>
    </w:p>
    <w:p w14:paraId="575F79CB" w14:textId="2BE13166" w:rsidR="00806C08" w:rsidRDefault="000544E0" w:rsidP="0099704D">
      <w:pPr>
        <w:pStyle w:val="Akapitzlist"/>
        <w:ind w:left="426"/>
        <w:jc w:val="both"/>
        <w:rPr>
          <w:rFonts w:eastAsia="Calibri" w:cs="Arial"/>
          <w:bCs/>
          <w:color w:val="auto"/>
          <w:szCs w:val="20"/>
          <w:lang w:eastAsia="pl-PL"/>
        </w:rPr>
      </w:pPr>
      <w:r w:rsidRPr="000544E0">
        <w:rPr>
          <w:rFonts w:eastAsia="Calibri" w:cs="Arial"/>
          <w:bCs/>
          <w:color w:val="auto"/>
          <w:szCs w:val="20"/>
          <w:lang w:eastAsia="pl-PL"/>
        </w:rPr>
        <w:t xml:space="preserve">Wykonanie zadania będzie polegało na modernizacji oświetlenia ulicznego w </w:t>
      </w:r>
      <w:r>
        <w:rPr>
          <w:rFonts w:eastAsia="Calibri" w:cs="Arial"/>
          <w:bCs/>
          <w:color w:val="auto"/>
          <w:szCs w:val="20"/>
          <w:lang w:eastAsia="pl-PL"/>
        </w:rPr>
        <w:t>Olkuszu</w:t>
      </w:r>
      <w:r w:rsidRPr="000544E0">
        <w:rPr>
          <w:rFonts w:eastAsia="Calibri" w:cs="Arial"/>
          <w:bCs/>
          <w:color w:val="auto"/>
          <w:szCs w:val="20"/>
          <w:lang w:eastAsia="pl-PL"/>
        </w:rPr>
        <w:t xml:space="preserve"> przy </w:t>
      </w:r>
      <w:r>
        <w:rPr>
          <w:rFonts w:eastAsia="Calibri" w:cs="Arial"/>
          <w:bCs/>
          <w:color w:val="auto"/>
          <w:szCs w:val="20"/>
          <w:lang w:eastAsia="pl-PL"/>
        </w:rPr>
        <w:t>al. 1000-lecia</w:t>
      </w:r>
      <w:r w:rsidRPr="000544E0">
        <w:rPr>
          <w:rFonts w:eastAsia="Calibri" w:cs="Arial"/>
          <w:bCs/>
          <w:color w:val="auto"/>
          <w:szCs w:val="20"/>
          <w:lang w:eastAsia="pl-PL"/>
        </w:rPr>
        <w:t xml:space="preserve">. W ramach zadania należy wykonać wymiany </w:t>
      </w:r>
      <w:r>
        <w:rPr>
          <w:rFonts w:eastAsia="Calibri" w:cs="Arial"/>
          <w:bCs/>
          <w:color w:val="auto"/>
          <w:szCs w:val="20"/>
          <w:lang w:eastAsia="pl-PL"/>
        </w:rPr>
        <w:t>2</w:t>
      </w:r>
      <w:r w:rsidRPr="000544E0">
        <w:rPr>
          <w:rFonts w:eastAsia="Calibri" w:cs="Arial"/>
          <w:bCs/>
          <w:color w:val="auto"/>
          <w:szCs w:val="20"/>
          <w:lang w:eastAsia="pl-PL"/>
        </w:rPr>
        <w:t xml:space="preserve"> szt. stanowisk słupow</w:t>
      </w:r>
      <w:r>
        <w:rPr>
          <w:rFonts w:eastAsia="Calibri" w:cs="Arial"/>
          <w:bCs/>
          <w:color w:val="auto"/>
          <w:szCs w:val="20"/>
          <w:lang w:eastAsia="pl-PL"/>
        </w:rPr>
        <w:t>ych</w:t>
      </w:r>
      <w:r w:rsidRPr="000544E0">
        <w:rPr>
          <w:rFonts w:eastAsia="Calibri" w:cs="Arial"/>
          <w:bCs/>
          <w:color w:val="auto"/>
          <w:szCs w:val="20"/>
          <w:lang w:eastAsia="pl-PL"/>
        </w:rPr>
        <w:t xml:space="preserve"> na słup</w:t>
      </w:r>
      <w:r w:rsidR="00102BE1">
        <w:rPr>
          <w:rFonts w:eastAsia="Calibri" w:cs="Arial"/>
          <w:bCs/>
          <w:color w:val="auto"/>
          <w:szCs w:val="20"/>
          <w:lang w:eastAsia="pl-PL"/>
        </w:rPr>
        <w:t>y</w:t>
      </w:r>
      <w:r w:rsidRPr="000544E0">
        <w:rPr>
          <w:rFonts w:eastAsia="Calibri" w:cs="Arial"/>
          <w:bCs/>
          <w:color w:val="auto"/>
          <w:szCs w:val="20"/>
          <w:lang w:eastAsia="pl-PL"/>
        </w:rPr>
        <w:t xml:space="preserve"> stalow</w:t>
      </w:r>
      <w:r w:rsidR="00102BE1">
        <w:rPr>
          <w:rFonts w:eastAsia="Calibri" w:cs="Arial"/>
          <w:bCs/>
          <w:color w:val="auto"/>
          <w:szCs w:val="20"/>
          <w:lang w:eastAsia="pl-PL"/>
        </w:rPr>
        <w:t>e</w:t>
      </w:r>
      <w:r w:rsidRPr="000544E0">
        <w:rPr>
          <w:rFonts w:eastAsia="Calibri" w:cs="Arial"/>
          <w:bCs/>
          <w:color w:val="auto"/>
          <w:szCs w:val="20"/>
          <w:lang w:eastAsia="pl-PL"/>
        </w:rPr>
        <w:t xml:space="preserve"> ocynkowan</w:t>
      </w:r>
      <w:r w:rsidR="00102BE1">
        <w:rPr>
          <w:rFonts w:eastAsia="Calibri" w:cs="Arial"/>
          <w:bCs/>
          <w:color w:val="auto"/>
          <w:szCs w:val="20"/>
          <w:lang w:eastAsia="pl-PL"/>
        </w:rPr>
        <w:t>e</w:t>
      </w:r>
      <w:r w:rsidRPr="000544E0">
        <w:rPr>
          <w:rFonts w:eastAsia="Calibri" w:cs="Arial"/>
          <w:bCs/>
          <w:color w:val="auto"/>
          <w:szCs w:val="20"/>
          <w:lang w:eastAsia="pl-PL"/>
        </w:rPr>
        <w:t xml:space="preserve"> (o wysokości </w:t>
      </w:r>
      <w:r>
        <w:rPr>
          <w:rFonts w:eastAsia="Calibri" w:cs="Arial"/>
          <w:bCs/>
          <w:color w:val="auto"/>
          <w:szCs w:val="20"/>
          <w:lang w:eastAsia="pl-PL"/>
        </w:rPr>
        <w:t>8</w:t>
      </w:r>
      <w:r w:rsidRPr="000544E0">
        <w:rPr>
          <w:rFonts w:eastAsia="Calibri" w:cs="Arial"/>
          <w:bCs/>
          <w:color w:val="auto"/>
          <w:szCs w:val="20"/>
          <w:lang w:eastAsia="pl-PL"/>
        </w:rPr>
        <w:t>m) mocowan</w:t>
      </w:r>
      <w:r w:rsidR="00102BE1">
        <w:rPr>
          <w:rFonts w:eastAsia="Calibri" w:cs="Arial"/>
          <w:bCs/>
          <w:color w:val="auto"/>
          <w:szCs w:val="20"/>
          <w:lang w:eastAsia="pl-PL"/>
        </w:rPr>
        <w:t>e</w:t>
      </w:r>
      <w:r w:rsidRPr="000544E0">
        <w:rPr>
          <w:rFonts w:eastAsia="Calibri" w:cs="Arial"/>
          <w:bCs/>
          <w:color w:val="auto"/>
          <w:szCs w:val="20"/>
          <w:lang w:eastAsia="pl-PL"/>
        </w:rPr>
        <w:t xml:space="preserve"> na fundamencie wraz z opraw</w:t>
      </w:r>
      <w:r>
        <w:rPr>
          <w:rFonts w:eastAsia="Calibri" w:cs="Arial"/>
          <w:bCs/>
          <w:color w:val="auto"/>
          <w:szCs w:val="20"/>
          <w:lang w:eastAsia="pl-PL"/>
        </w:rPr>
        <w:t>ami</w:t>
      </w:r>
      <w:r w:rsidRPr="000544E0">
        <w:rPr>
          <w:rFonts w:eastAsia="Calibri" w:cs="Arial"/>
          <w:bCs/>
          <w:color w:val="auto"/>
          <w:szCs w:val="20"/>
          <w:lang w:eastAsia="pl-PL"/>
        </w:rPr>
        <w:t xml:space="preserve"> </w:t>
      </w:r>
      <w:r>
        <w:rPr>
          <w:rFonts w:eastAsia="Calibri" w:cs="Arial"/>
          <w:bCs/>
          <w:color w:val="auto"/>
          <w:szCs w:val="20"/>
          <w:lang w:eastAsia="pl-PL"/>
        </w:rPr>
        <w:t>drogowymi</w:t>
      </w:r>
      <w:r w:rsidRPr="000544E0">
        <w:rPr>
          <w:rFonts w:eastAsia="Calibri" w:cs="Arial"/>
          <w:bCs/>
          <w:color w:val="auto"/>
          <w:szCs w:val="20"/>
          <w:lang w:eastAsia="pl-PL"/>
        </w:rPr>
        <w:t xml:space="preserve"> typu LED </w:t>
      </w:r>
      <w:r>
        <w:rPr>
          <w:rFonts w:eastAsia="Calibri" w:cs="Arial"/>
          <w:bCs/>
          <w:color w:val="auto"/>
          <w:szCs w:val="20"/>
          <w:lang w:eastAsia="pl-PL"/>
        </w:rPr>
        <w:t>3</w:t>
      </w:r>
      <w:r w:rsidRPr="000544E0">
        <w:rPr>
          <w:rFonts w:eastAsia="Calibri" w:cs="Arial"/>
          <w:bCs/>
          <w:color w:val="auto"/>
          <w:szCs w:val="20"/>
          <w:lang w:eastAsia="pl-PL"/>
        </w:rPr>
        <w:t xml:space="preserve"> szt.</w:t>
      </w:r>
      <w:r>
        <w:rPr>
          <w:rFonts w:eastAsia="Calibri" w:cs="Arial"/>
          <w:bCs/>
          <w:color w:val="auto"/>
          <w:szCs w:val="20"/>
          <w:lang w:eastAsia="pl-PL"/>
        </w:rPr>
        <w:t xml:space="preserve"> (przewieszenie 2 szt. istniejących opraw, a także montaż 1 szt. oprawy drogowej powierzonej przez Zamawiającego), a także wysięgnikiem podwójnym 1 szt. oraz wysięgnikiem pojedynczym 1 szt.</w:t>
      </w:r>
      <w:r w:rsidRPr="000544E0">
        <w:rPr>
          <w:rFonts w:eastAsia="Calibri" w:cs="Arial"/>
          <w:bCs/>
          <w:color w:val="auto"/>
          <w:szCs w:val="20"/>
          <w:lang w:eastAsia="pl-PL"/>
        </w:rPr>
        <w:t>, wg. załączników mapowych</w:t>
      </w:r>
      <w:r w:rsidR="00806C08">
        <w:rPr>
          <w:rFonts w:eastAsia="Calibri" w:cs="Arial"/>
          <w:bCs/>
          <w:color w:val="auto"/>
          <w:szCs w:val="20"/>
          <w:lang w:eastAsia="pl-PL"/>
        </w:rPr>
        <w:t xml:space="preserve">. </w:t>
      </w:r>
      <w:r w:rsidR="00806C08" w:rsidRPr="00CE30B3">
        <w:rPr>
          <w:rFonts w:eastAsia="Calibri" w:cs="Arial"/>
          <w:bCs/>
          <w:color w:val="auto"/>
          <w:szCs w:val="20"/>
          <w:lang w:eastAsia="pl-PL"/>
        </w:rPr>
        <w:t xml:space="preserve"> </w:t>
      </w:r>
    </w:p>
    <w:p w14:paraId="420D5C32" w14:textId="77777777" w:rsidR="00A1113F" w:rsidRPr="0099704D" w:rsidRDefault="00A1113F" w:rsidP="0099704D">
      <w:pPr>
        <w:pStyle w:val="Akapitzlist"/>
        <w:ind w:left="426"/>
        <w:jc w:val="both"/>
        <w:rPr>
          <w:rFonts w:eastAsia="Calibri" w:cs="Arial"/>
          <w:bCs/>
          <w:color w:val="auto"/>
          <w:szCs w:val="20"/>
          <w:lang w:eastAsia="pl-PL"/>
        </w:rPr>
      </w:pPr>
    </w:p>
    <w:p w14:paraId="59E44311" w14:textId="5226E9CE" w:rsidR="00464D19" w:rsidRPr="00CE30B3" w:rsidRDefault="00A1113F" w:rsidP="00464D19">
      <w:pPr>
        <w:pStyle w:val="Akapitzlist"/>
        <w:ind w:left="426" w:hanging="426"/>
        <w:jc w:val="both"/>
        <w:rPr>
          <w:rFonts w:eastAsia="Calibri" w:cs="Arial"/>
          <w:b/>
          <w:color w:val="auto"/>
          <w:szCs w:val="20"/>
          <w:lang w:eastAsia="pl-PL"/>
        </w:rPr>
      </w:pPr>
      <w:r>
        <w:rPr>
          <w:rFonts w:eastAsia="Calibri" w:cs="Arial"/>
          <w:b/>
          <w:color w:val="auto"/>
          <w:szCs w:val="20"/>
          <w:lang w:eastAsia="pl-PL"/>
        </w:rPr>
        <w:t>Zakres</w:t>
      </w:r>
      <w:r w:rsidR="00464D19" w:rsidRPr="00CE30B3">
        <w:rPr>
          <w:rFonts w:eastAsia="Calibri" w:cs="Arial"/>
          <w:b/>
          <w:color w:val="auto"/>
          <w:szCs w:val="20"/>
          <w:lang w:eastAsia="pl-PL"/>
        </w:rPr>
        <w:t xml:space="preserve"> </w:t>
      </w:r>
      <w:r w:rsidR="0099704D">
        <w:rPr>
          <w:rFonts w:eastAsia="Calibri" w:cs="Arial"/>
          <w:b/>
          <w:color w:val="auto"/>
          <w:szCs w:val="20"/>
          <w:lang w:eastAsia="pl-PL"/>
        </w:rPr>
        <w:t>2</w:t>
      </w:r>
      <w:r w:rsidR="00464D19" w:rsidRPr="00CE30B3">
        <w:rPr>
          <w:rFonts w:eastAsia="Calibri" w:cs="Arial"/>
          <w:b/>
          <w:color w:val="auto"/>
          <w:szCs w:val="20"/>
          <w:lang w:eastAsia="pl-PL"/>
        </w:rPr>
        <w:t>:</w:t>
      </w:r>
    </w:p>
    <w:p w14:paraId="770156CD" w14:textId="27D06176" w:rsidR="00366551" w:rsidRDefault="000544E0" w:rsidP="00366551">
      <w:pPr>
        <w:ind w:left="426"/>
        <w:jc w:val="both"/>
        <w:rPr>
          <w:rFonts w:eastAsia="Calibri" w:cs="Arial"/>
          <w:bCs/>
          <w:color w:val="auto"/>
          <w:szCs w:val="20"/>
          <w:lang w:eastAsia="pl-PL"/>
        </w:rPr>
      </w:pPr>
      <w:r w:rsidRPr="000544E0">
        <w:rPr>
          <w:rFonts w:eastAsia="Calibri" w:cs="Arial"/>
          <w:bCs/>
          <w:color w:val="auto"/>
          <w:szCs w:val="20"/>
          <w:lang w:eastAsia="pl-PL"/>
        </w:rPr>
        <w:t xml:space="preserve">Wykonanie zadania będzie polegało na modernizacji oświetlenia ulicznego w Olkuszu przy </w:t>
      </w:r>
      <w:r>
        <w:rPr>
          <w:rFonts w:eastAsia="Calibri" w:cs="Arial"/>
          <w:bCs/>
          <w:color w:val="auto"/>
          <w:szCs w:val="20"/>
          <w:lang w:eastAsia="pl-PL"/>
        </w:rPr>
        <w:t>ul.</w:t>
      </w:r>
      <w:r w:rsidR="000821FC">
        <w:rPr>
          <w:rFonts w:eastAsia="Calibri" w:cs="Arial"/>
          <w:bCs/>
          <w:color w:val="auto"/>
          <w:szCs w:val="20"/>
          <w:lang w:eastAsia="pl-PL"/>
        </w:rPr>
        <w:t> </w:t>
      </w:r>
      <w:r>
        <w:rPr>
          <w:rFonts w:eastAsia="Calibri" w:cs="Arial"/>
          <w:bCs/>
          <w:color w:val="auto"/>
          <w:szCs w:val="20"/>
          <w:lang w:eastAsia="pl-PL"/>
        </w:rPr>
        <w:t>Konopnickiej 11</w:t>
      </w:r>
      <w:r w:rsidRPr="000544E0">
        <w:rPr>
          <w:rFonts w:eastAsia="Calibri" w:cs="Arial"/>
          <w:bCs/>
          <w:color w:val="auto"/>
          <w:szCs w:val="20"/>
          <w:lang w:eastAsia="pl-PL"/>
        </w:rPr>
        <w:t xml:space="preserve">. W ramach zadania należy wykonać wymiany </w:t>
      </w:r>
      <w:r w:rsidR="000821FC">
        <w:rPr>
          <w:rFonts w:eastAsia="Calibri" w:cs="Arial"/>
          <w:bCs/>
          <w:color w:val="auto"/>
          <w:szCs w:val="20"/>
          <w:lang w:eastAsia="pl-PL"/>
        </w:rPr>
        <w:t>1</w:t>
      </w:r>
      <w:r w:rsidRPr="000544E0">
        <w:rPr>
          <w:rFonts w:eastAsia="Calibri" w:cs="Arial"/>
          <w:bCs/>
          <w:color w:val="auto"/>
          <w:szCs w:val="20"/>
          <w:lang w:eastAsia="pl-PL"/>
        </w:rPr>
        <w:t xml:space="preserve"> szt. stanowis</w:t>
      </w:r>
      <w:r w:rsidR="000821FC">
        <w:rPr>
          <w:rFonts w:eastAsia="Calibri" w:cs="Arial"/>
          <w:bCs/>
          <w:color w:val="auto"/>
          <w:szCs w:val="20"/>
          <w:lang w:eastAsia="pl-PL"/>
        </w:rPr>
        <w:t>ka</w:t>
      </w:r>
      <w:r w:rsidRPr="000544E0">
        <w:rPr>
          <w:rFonts w:eastAsia="Calibri" w:cs="Arial"/>
          <w:bCs/>
          <w:color w:val="auto"/>
          <w:szCs w:val="20"/>
          <w:lang w:eastAsia="pl-PL"/>
        </w:rPr>
        <w:t xml:space="preserve"> słupow</w:t>
      </w:r>
      <w:r w:rsidR="000821FC">
        <w:rPr>
          <w:rFonts w:eastAsia="Calibri" w:cs="Arial"/>
          <w:bCs/>
          <w:color w:val="auto"/>
          <w:szCs w:val="20"/>
          <w:lang w:eastAsia="pl-PL"/>
        </w:rPr>
        <w:t>ego</w:t>
      </w:r>
      <w:r w:rsidRPr="000544E0">
        <w:rPr>
          <w:rFonts w:eastAsia="Calibri" w:cs="Arial"/>
          <w:bCs/>
          <w:color w:val="auto"/>
          <w:szCs w:val="20"/>
          <w:lang w:eastAsia="pl-PL"/>
        </w:rPr>
        <w:t xml:space="preserve"> na</w:t>
      </w:r>
      <w:r w:rsidR="000821FC">
        <w:rPr>
          <w:rFonts w:eastAsia="Calibri" w:cs="Arial"/>
          <w:bCs/>
          <w:color w:val="auto"/>
          <w:szCs w:val="20"/>
          <w:lang w:eastAsia="pl-PL"/>
        </w:rPr>
        <w:t> </w:t>
      </w:r>
      <w:r w:rsidRPr="000544E0">
        <w:rPr>
          <w:rFonts w:eastAsia="Calibri" w:cs="Arial"/>
          <w:bCs/>
          <w:color w:val="auto"/>
          <w:szCs w:val="20"/>
          <w:lang w:eastAsia="pl-PL"/>
        </w:rPr>
        <w:t>słup stalowy ocynkowany (o wysokości 8m) mocowany na fundamencie wraz z</w:t>
      </w:r>
      <w:r w:rsidR="000821FC">
        <w:rPr>
          <w:rFonts w:eastAsia="Calibri" w:cs="Arial"/>
          <w:bCs/>
          <w:color w:val="auto"/>
          <w:szCs w:val="20"/>
          <w:lang w:eastAsia="pl-PL"/>
        </w:rPr>
        <w:t xml:space="preserve"> wymianą oprawy </w:t>
      </w:r>
      <w:r w:rsidRPr="000544E0">
        <w:rPr>
          <w:rFonts w:eastAsia="Calibri" w:cs="Arial"/>
          <w:bCs/>
          <w:color w:val="auto"/>
          <w:szCs w:val="20"/>
          <w:lang w:eastAsia="pl-PL"/>
        </w:rPr>
        <w:t xml:space="preserve"> drogow</w:t>
      </w:r>
      <w:r w:rsidR="000821FC">
        <w:rPr>
          <w:rFonts w:eastAsia="Calibri" w:cs="Arial"/>
          <w:bCs/>
          <w:color w:val="auto"/>
          <w:szCs w:val="20"/>
          <w:lang w:eastAsia="pl-PL"/>
        </w:rPr>
        <w:t>ej</w:t>
      </w:r>
      <w:r w:rsidRPr="000544E0">
        <w:rPr>
          <w:rFonts w:eastAsia="Calibri" w:cs="Arial"/>
          <w:bCs/>
          <w:color w:val="auto"/>
          <w:szCs w:val="20"/>
          <w:lang w:eastAsia="pl-PL"/>
        </w:rPr>
        <w:t xml:space="preserve"> typu LED </w:t>
      </w:r>
      <w:r w:rsidR="000821FC">
        <w:rPr>
          <w:rFonts w:eastAsia="Calibri" w:cs="Arial"/>
          <w:bCs/>
          <w:color w:val="auto"/>
          <w:szCs w:val="20"/>
          <w:lang w:eastAsia="pl-PL"/>
        </w:rPr>
        <w:t>1</w:t>
      </w:r>
      <w:r w:rsidRPr="000544E0">
        <w:rPr>
          <w:rFonts w:eastAsia="Calibri" w:cs="Arial"/>
          <w:bCs/>
          <w:color w:val="auto"/>
          <w:szCs w:val="20"/>
          <w:lang w:eastAsia="pl-PL"/>
        </w:rPr>
        <w:t xml:space="preserve"> szt. (1 szt. opraw</w:t>
      </w:r>
      <w:r w:rsidR="000821FC">
        <w:rPr>
          <w:rFonts w:eastAsia="Calibri" w:cs="Arial"/>
          <w:bCs/>
          <w:color w:val="auto"/>
          <w:szCs w:val="20"/>
          <w:lang w:eastAsia="pl-PL"/>
        </w:rPr>
        <w:t>a</w:t>
      </w:r>
      <w:r w:rsidRPr="000544E0">
        <w:rPr>
          <w:rFonts w:eastAsia="Calibri" w:cs="Arial"/>
          <w:bCs/>
          <w:color w:val="auto"/>
          <w:szCs w:val="20"/>
          <w:lang w:eastAsia="pl-PL"/>
        </w:rPr>
        <w:t xml:space="preserve"> </w:t>
      </w:r>
      <w:r w:rsidR="000821FC" w:rsidRPr="000544E0">
        <w:rPr>
          <w:rFonts w:eastAsia="Calibri" w:cs="Arial"/>
          <w:bCs/>
          <w:color w:val="auto"/>
          <w:szCs w:val="20"/>
          <w:lang w:eastAsia="pl-PL"/>
        </w:rPr>
        <w:t>drogow</w:t>
      </w:r>
      <w:r w:rsidR="000821FC">
        <w:rPr>
          <w:rFonts w:eastAsia="Calibri" w:cs="Arial"/>
          <w:bCs/>
          <w:color w:val="auto"/>
          <w:szCs w:val="20"/>
          <w:lang w:eastAsia="pl-PL"/>
        </w:rPr>
        <w:t>a</w:t>
      </w:r>
      <w:r w:rsidRPr="000544E0">
        <w:rPr>
          <w:rFonts w:eastAsia="Calibri" w:cs="Arial"/>
          <w:bCs/>
          <w:color w:val="auto"/>
          <w:szCs w:val="20"/>
          <w:lang w:eastAsia="pl-PL"/>
        </w:rPr>
        <w:t xml:space="preserve"> powierzon</w:t>
      </w:r>
      <w:r w:rsidR="000821FC">
        <w:rPr>
          <w:rFonts w:eastAsia="Calibri" w:cs="Arial"/>
          <w:bCs/>
          <w:color w:val="auto"/>
          <w:szCs w:val="20"/>
          <w:lang w:eastAsia="pl-PL"/>
        </w:rPr>
        <w:t>a</w:t>
      </w:r>
      <w:r w:rsidRPr="000544E0">
        <w:rPr>
          <w:rFonts w:eastAsia="Calibri" w:cs="Arial"/>
          <w:bCs/>
          <w:color w:val="auto"/>
          <w:szCs w:val="20"/>
          <w:lang w:eastAsia="pl-PL"/>
        </w:rPr>
        <w:t xml:space="preserve"> przez Zamawiającego), a także wysięgnikiem pojedynczym 1 szt., wg. załączników mapowych.</w:t>
      </w:r>
    </w:p>
    <w:p w14:paraId="5914AB82" w14:textId="77777777" w:rsidR="00B45165" w:rsidRDefault="00B45165" w:rsidP="00B45165">
      <w:pPr>
        <w:jc w:val="both"/>
        <w:rPr>
          <w:rFonts w:eastAsia="Calibri" w:cs="Arial"/>
          <w:bCs/>
          <w:color w:val="auto"/>
          <w:szCs w:val="20"/>
          <w:lang w:eastAsia="pl-PL"/>
        </w:rPr>
      </w:pPr>
    </w:p>
    <w:p w14:paraId="446BB8CD" w14:textId="5548754E" w:rsidR="00B45165" w:rsidRPr="00CE30B3" w:rsidRDefault="00B45165" w:rsidP="00B45165">
      <w:pPr>
        <w:pStyle w:val="Akapitzlist"/>
        <w:ind w:left="426" w:hanging="426"/>
        <w:jc w:val="both"/>
        <w:rPr>
          <w:rFonts w:eastAsia="Calibri" w:cs="Arial"/>
          <w:b/>
          <w:color w:val="auto"/>
          <w:szCs w:val="20"/>
          <w:lang w:eastAsia="pl-PL"/>
        </w:rPr>
      </w:pPr>
      <w:r w:rsidRPr="00CE30B3">
        <w:rPr>
          <w:rFonts w:eastAsia="Calibri" w:cs="Arial"/>
          <w:b/>
          <w:color w:val="auto"/>
          <w:szCs w:val="20"/>
          <w:lang w:eastAsia="pl-PL"/>
        </w:rPr>
        <w:t>Z</w:t>
      </w:r>
      <w:r w:rsidR="00A1113F">
        <w:rPr>
          <w:rFonts w:eastAsia="Calibri" w:cs="Arial"/>
          <w:b/>
          <w:color w:val="auto"/>
          <w:szCs w:val="20"/>
          <w:lang w:eastAsia="pl-PL"/>
        </w:rPr>
        <w:t>akres</w:t>
      </w:r>
      <w:r w:rsidRPr="00CE30B3">
        <w:rPr>
          <w:rFonts w:eastAsia="Calibri" w:cs="Arial"/>
          <w:b/>
          <w:color w:val="auto"/>
          <w:szCs w:val="20"/>
          <w:lang w:eastAsia="pl-PL"/>
        </w:rPr>
        <w:t xml:space="preserve"> </w:t>
      </w:r>
      <w:r>
        <w:rPr>
          <w:rFonts w:eastAsia="Calibri" w:cs="Arial"/>
          <w:b/>
          <w:color w:val="auto"/>
          <w:szCs w:val="20"/>
          <w:lang w:eastAsia="pl-PL"/>
        </w:rPr>
        <w:t>3</w:t>
      </w:r>
      <w:r w:rsidRPr="00CE30B3">
        <w:rPr>
          <w:rFonts w:eastAsia="Calibri" w:cs="Arial"/>
          <w:b/>
          <w:color w:val="auto"/>
          <w:szCs w:val="20"/>
          <w:lang w:eastAsia="pl-PL"/>
        </w:rPr>
        <w:t>:</w:t>
      </w:r>
    </w:p>
    <w:p w14:paraId="6C6D5164" w14:textId="22B3D5C6" w:rsidR="00896FF0" w:rsidRDefault="000821FC" w:rsidP="00B45165">
      <w:pPr>
        <w:ind w:left="426"/>
        <w:jc w:val="both"/>
        <w:rPr>
          <w:rFonts w:eastAsia="Calibri" w:cs="Arial"/>
          <w:bCs/>
          <w:color w:val="auto"/>
          <w:szCs w:val="20"/>
          <w:lang w:eastAsia="pl-PL"/>
        </w:rPr>
      </w:pPr>
      <w:r w:rsidRPr="000821FC">
        <w:rPr>
          <w:rFonts w:eastAsia="Calibri" w:cs="Arial"/>
          <w:bCs/>
          <w:color w:val="auto"/>
          <w:szCs w:val="20"/>
          <w:lang w:eastAsia="pl-PL"/>
        </w:rPr>
        <w:t>Wykonanie zadania będzie polegało na modernizacji oświetlenia ulicznego w Olkuszu przy ul.</w:t>
      </w:r>
      <w:r>
        <w:rPr>
          <w:rFonts w:eastAsia="Calibri" w:cs="Arial"/>
          <w:bCs/>
          <w:color w:val="auto"/>
          <w:szCs w:val="20"/>
          <w:lang w:eastAsia="pl-PL"/>
        </w:rPr>
        <w:t> Kruszcowej 57A</w:t>
      </w:r>
      <w:r w:rsidRPr="000821FC">
        <w:rPr>
          <w:rFonts w:eastAsia="Calibri" w:cs="Arial"/>
          <w:bCs/>
          <w:color w:val="auto"/>
          <w:szCs w:val="20"/>
          <w:lang w:eastAsia="pl-PL"/>
        </w:rPr>
        <w:t xml:space="preserve">. W ramach zadania należy wykonać wymiany 1 szt. stanowiska słupowego na słup stalowy ocynkowany (o wysokości 8m) mocowany na fundamencie wraz z wymianą oprawy  drogowej typu LED 1 szt. (1 szt. </w:t>
      </w:r>
      <w:r>
        <w:rPr>
          <w:rFonts w:eastAsia="Calibri" w:cs="Arial"/>
          <w:bCs/>
          <w:color w:val="auto"/>
          <w:szCs w:val="20"/>
          <w:lang w:eastAsia="pl-PL"/>
        </w:rPr>
        <w:t xml:space="preserve">istniejąca </w:t>
      </w:r>
      <w:r w:rsidRPr="000821FC">
        <w:rPr>
          <w:rFonts w:eastAsia="Calibri" w:cs="Arial"/>
          <w:bCs/>
          <w:color w:val="auto"/>
          <w:szCs w:val="20"/>
          <w:lang w:eastAsia="pl-PL"/>
        </w:rPr>
        <w:t xml:space="preserve">oprawa drogowa </w:t>
      </w:r>
      <w:r>
        <w:rPr>
          <w:rFonts w:eastAsia="Calibri" w:cs="Arial"/>
          <w:bCs/>
          <w:color w:val="auto"/>
          <w:szCs w:val="20"/>
          <w:lang w:eastAsia="pl-PL"/>
        </w:rPr>
        <w:t>do przewieszenia</w:t>
      </w:r>
      <w:r w:rsidRPr="000821FC">
        <w:rPr>
          <w:rFonts w:eastAsia="Calibri" w:cs="Arial"/>
          <w:bCs/>
          <w:color w:val="auto"/>
          <w:szCs w:val="20"/>
          <w:lang w:eastAsia="pl-PL"/>
        </w:rPr>
        <w:t>), a także wysięgnikiem pojedynczym 1 szt., wg. załączników mapowych</w:t>
      </w:r>
      <w:r w:rsidR="00896FF0">
        <w:rPr>
          <w:rFonts w:eastAsia="Calibri" w:cs="Arial"/>
          <w:bCs/>
          <w:color w:val="auto"/>
          <w:szCs w:val="20"/>
          <w:lang w:eastAsia="pl-PL"/>
        </w:rPr>
        <w:t>.</w:t>
      </w:r>
    </w:p>
    <w:p w14:paraId="5E44F1A3" w14:textId="77777777" w:rsidR="00896FF0" w:rsidRDefault="00896FF0" w:rsidP="00896FF0">
      <w:pPr>
        <w:jc w:val="both"/>
        <w:rPr>
          <w:rFonts w:eastAsia="Calibri" w:cs="Arial"/>
          <w:bCs/>
          <w:color w:val="auto"/>
          <w:szCs w:val="20"/>
          <w:lang w:eastAsia="pl-PL"/>
        </w:rPr>
      </w:pPr>
    </w:p>
    <w:p w14:paraId="4A8A5C05" w14:textId="0D541EAC" w:rsidR="00896FF0" w:rsidRPr="00CE30B3" w:rsidRDefault="00B45165" w:rsidP="00896FF0">
      <w:pPr>
        <w:pStyle w:val="Akapitzlist"/>
        <w:ind w:left="426" w:hanging="426"/>
        <w:jc w:val="both"/>
        <w:rPr>
          <w:rFonts w:eastAsia="Calibri" w:cs="Arial"/>
          <w:b/>
          <w:color w:val="auto"/>
          <w:szCs w:val="20"/>
          <w:lang w:eastAsia="pl-PL"/>
        </w:rPr>
      </w:pPr>
      <w:r w:rsidRPr="00816AB6">
        <w:rPr>
          <w:rFonts w:eastAsia="Calibri" w:cs="Arial"/>
          <w:bCs/>
          <w:color w:val="auto"/>
          <w:szCs w:val="20"/>
          <w:lang w:eastAsia="pl-PL"/>
        </w:rPr>
        <w:t xml:space="preserve"> </w:t>
      </w:r>
      <w:r w:rsidR="00896FF0" w:rsidRPr="00CE30B3">
        <w:rPr>
          <w:rFonts w:eastAsia="Calibri" w:cs="Arial"/>
          <w:b/>
          <w:color w:val="auto"/>
          <w:szCs w:val="20"/>
          <w:lang w:eastAsia="pl-PL"/>
        </w:rPr>
        <w:t>Za</w:t>
      </w:r>
      <w:r w:rsidR="00A1113F">
        <w:rPr>
          <w:rFonts w:eastAsia="Calibri" w:cs="Arial"/>
          <w:b/>
          <w:color w:val="auto"/>
          <w:szCs w:val="20"/>
          <w:lang w:eastAsia="pl-PL"/>
        </w:rPr>
        <w:t>kres</w:t>
      </w:r>
      <w:r w:rsidR="00896FF0" w:rsidRPr="00CE30B3">
        <w:rPr>
          <w:rFonts w:eastAsia="Calibri" w:cs="Arial"/>
          <w:b/>
          <w:color w:val="auto"/>
          <w:szCs w:val="20"/>
          <w:lang w:eastAsia="pl-PL"/>
        </w:rPr>
        <w:t xml:space="preserve"> </w:t>
      </w:r>
      <w:r w:rsidR="00896FF0">
        <w:rPr>
          <w:rFonts w:eastAsia="Calibri" w:cs="Arial"/>
          <w:b/>
          <w:color w:val="auto"/>
          <w:szCs w:val="20"/>
          <w:lang w:eastAsia="pl-PL"/>
        </w:rPr>
        <w:t>4</w:t>
      </w:r>
      <w:r w:rsidR="00896FF0" w:rsidRPr="00CE30B3">
        <w:rPr>
          <w:rFonts w:eastAsia="Calibri" w:cs="Arial"/>
          <w:b/>
          <w:color w:val="auto"/>
          <w:szCs w:val="20"/>
          <w:lang w:eastAsia="pl-PL"/>
        </w:rPr>
        <w:t>:</w:t>
      </w:r>
    </w:p>
    <w:p w14:paraId="38F9141E" w14:textId="035226FE" w:rsidR="00896FF0" w:rsidRDefault="000821FC" w:rsidP="00896FF0">
      <w:pPr>
        <w:ind w:left="426"/>
        <w:jc w:val="both"/>
        <w:rPr>
          <w:rFonts w:eastAsia="Calibri" w:cs="Arial"/>
          <w:bCs/>
          <w:color w:val="auto"/>
          <w:szCs w:val="20"/>
          <w:lang w:eastAsia="pl-PL"/>
        </w:rPr>
      </w:pPr>
      <w:r w:rsidRPr="000821FC">
        <w:rPr>
          <w:rFonts w:eastAsia="Calibri" w:cs="Arial"/>
          <w:bCs/>
          <w:color w:val="auto"/>
          <w:szCs w:val="20"/>
          <w:lang w:eastAsia="pl-PL"/>
        </w:rPr>
        <w:t xml:space="preserve">Wykonanie zadania będzie polegało na modernizacji oświetlenia ulicznego w Olkuszu przy </w:t>
      </w:r>
      <w:r>
        <w:rPr>
          <w:rFonts w:eastAsia="Calibri" w:cs="Arial"/>
          <w:bCs/>
          <w:color w:val="auto"/>
          <w:szCs w:val="20"/>
          <w:lang w:eastAsia="pl-PL"/>
        </w:rPr>
        <w:t>ul. Armii Krajowej</w:t>
      </w:r>
      <w:r w:rsidRPr="000821FC">
        <w:rPr>
          <w:rFonts w:eastAsia="Calibri" w:cs="Arial"/>
          <w:bCs/>
          <w:color w:val="auto"/>
          <w:szCs w:val="20"/>
          <w:lang w:eastAsia="pl-PL"/>
        </w:rPr>
        <w:t xml:space="preserve">. W ramach zadania należy wykonać wymiany </w:t>
      </w:r>
      <w:r>
        <w:rPr>
          <w:rFonts w:eastAsia="Calibri" w:cs="Arial"/>
          <w:bCs/>
          <w:color w:val="auto"/>
          <w:szCs w:val="20"/>
          <w:lang w:eastAsia="pl-PL"/>
        </w:rPr>
        <w:t>5</w:t>
      </w:r>
      <w:r w:rsidRPr="000821FC">
        <w:rPr>
          <w:rFonts w:eastAsia="Calibri" w:cs="Arial"/>
          <w:bCs/>
          <w:color w:val="auto"/>
          <w:szCs w:val="20"/>
          <w:lang w:eastAsia="pl-PL"/>
        </w:rPr>
        <w:t xml:space="preserve"> szt. stanowisk słupowych na słup stalowy ocynkowany (o wysokości 8m) mocowany na fundamencie wraz z oprawami drogowymi typu LED </w:t>
      </w:r>
      <w:r>
        <w:rPr>
          <w:rFonts w:eastAsia="Calibri" w:cs="Arial"/>
          <w:bCs/>
          <w:color w:val="auto"/>
          <w:szCs w:val="20"/>
          <w:lang w:eastAsia="pl-PL"/>
        </w:rPr>
        <w:t>5</w:t>
      </w:r>
      <w:r w:rsidRPr="000821FC">
        <w:rPr>
          <w:rFonts w:eastAsia="Calibri" w:cs="Arial"/>
          <w:bCs/>
          <w:color w:val="auto"/>
          <w:szCs w:val="20"/>
          <w:lang w:eastAsia="pl-PL"/>
        </w:rPr>
        <w:t xml:space="preserve"> szt. (montaż </w:t>
      </w:r>
      <w:r>
        <w:rPr>
          <w:rFonts w:eastAsia="Calibri" w:cs="Arial"/>
          <w:bCs/>
          <w:color w:val="auto"/>
          <w:szCs w:val="20"/>
          <w:lang w:eastAsia="pl-PL"/>
        </w:rPr>
        <w:t>5</w:t>
      </w:r>
      <w:r w:rsidRPr="000821FC">
        <w:rPr>
          <w:rFonts w:eastAsia="Calibri" w:cs="Arial"/>
          <w:bCs/>
          <w:color w:val="auto"/>
          <w:szCs w:val="20"/>
          <w:lang w:eastAsia="pl-PL"/>
        </w:rPr>
        <w:t xml:space="preserve"> szt. opraw drogow</w:t>
      </w:r>
      <w:r>
        <w:rPr>
          <w:rFonts w:eastAsia="Calibri" w:cs="Arial"/>
          <w:bCs/>
          <w:color w:val="auto"/>
          <w:szCs w:val="20"/>
          <w:lang w:eastAsia="pl-PL"/>
        </w:rPr>
        <w:t>ych</w:t>
      </w:r>
      <w:r w:rsidRPr="000821FC">
        <w:rPr>
          <w:rFonts w:eastAsia="Calibri" w:cs="Arial"/>
          <w:bCs/>
          <w:color w:val="auto"/>
          <w:szCs w:val="20"/>
          <w:lang w:eastAsia="pl-PL"/>
        </w:rPr>
        <w:t xml:space="preserve"> powierzon</w:t>
      </w:r>
      <w:r>
        <w:rPr>
          <w:rFonts w:eastAsia="Calibri" w:cs="Arial"/>
          <w:bCs/>
          <w:color w:val="auto"/>
          <w:szCs w:val="20"/>
          <w:lang w:eastAsia="pl-PL"/>
        </w:rPr>
        <w:t>ych</w:t>
      </w:r>
      <w:r w:rsidRPr="000821FC">
        <w:rPr>
          <w:rFonts w:eastAsia="Calibri" w:cs="Arial"/>
          <w:bCs/>
          <w:color w:val="auto"/>
          <w:szCs w:val="20"/>
          <w:lang w:eastAsia="pl-PL"/>
        </w:rPr>
        <w:t xml:space="preserve"> przez Zamawiającego), a także wysięgnik</w:t>
      </w:r>
      <w:r>
        <w:rPr>
          <w:rFonts w:eastAsia="Calibri" w:cs="Arial"/>
          <w:bCs/>
          <w:color w:val="auto"/>
          <w:szCs w:val="20"/>
          <w:lang w:eastAsia="pl-PL"/>
        </w:rPr>
        <w:t>ami</w:t>
      </w:r>
      <w:r w:rsidRPr="000821FC">
        <w:rPr>
          <w:rFonts w:eastAsia="Calibri" w:cs="Arial"/>
          <w:bCs/>
          <w:color w:val="auto"/>
          <w:szCs w:val="20"/>
          <w:lang w:eastAsia="pl-PL"/>
        </w:rPr>
        <w:t xml:space="preserve"> </w:t>
      </w:r>
      <w:r>
        <w:rPr>
          <w:rFonts w:eastAsia="Calibri" w:cs="Arial"/>
          <w:bCs/>
          <w:color w:val="auto"/>
          <w:szCs w:val="20"/>
          <w:lang w:eastAsia="pl-PL"/>
        </w:rPr>
        <w:t>pojedynczymi</w:t>
      </w:r>
      <w:r w:rsidRPr="000821FC">
        <w:rPr>
          <w:rFonts w:eastAsia="Calibri" w:cs="Arial"/>
          <w:bCs/>
          <w:color w:val="auto"/>
          <w:szCs w:val="20"/>
          <w:lang w:eastAsia="pl-PL"/>
        </w:rPr>
        <w:t xml:space="preserve"> </w:t>
      </w:r>
      <w:r>
        <w:rPr>
          <w:rFonts w:eastAsia="Calibri" w:cs="Arial"/>
          <w:bCs/>
          <w:color w:val="auto"/>
          <w:szCs w:val="20"/>
          <w:lang w:eastAsia="pl-PL"/>
        </w:rPr>
        <w:t>5</w:t>
      </w:r>
      <w:r w:rsidRPr="000821FC">
        <w:rPr>
          <w:rFonts w:eastAsia="Calibri" w:cs="Arial"/>
          <w:bCs/>
          <w:color w:val="auto"/>
          <w:szCs w:val="20"/>
          <w:lang w:eastAsia="pl-PL"/>
        </w:rPr>
        <w:t xml:space="preserve"> szt.</w:t>
      </w:r>
      <w:r>
        <w:rPr>
          <w:rFonts w:eastAsia="Calibri" w:cs="Arial"/>
          <w:bCs/>
          <w:color w:val="auto"/>
          <w:szCs w:val="20"/>
          <w:lang w:eastAsia="pl-PL"/>
        </w:rPr>
        <w:t xml:space="preserve"> W ramach zadania należy także </w:t>
      </w:r>
      <w:r w:rsidRPr="000821FC">
        <w:rPr>
          <w:rFonts w:eastAsia="Calibri" w:cs="Arial"/>
          <w:bCs/>
          <w:color w:val="auto"/>
          <w:szCs w:val="20"/>
          <w:lang w:eastAsia="pl-PL"/>
        </w:rPr>
        <w:t xml:space="preserve">należy wykonać wymiany </w:t>
      </w:r>
      <w:r>
        <w:rPr>
          <w:rFonts w:eastAsia="Calibri" w:cs="Arial"/>
          <w:bCs/>
          <w:color w:val="auto"/>
          <w:szCs w:val="20"/>
          <w:lang w:eastAsia="pl-PL"/>
        </w:rPr>
        <w:t>1</w:t>
      </w:r>
      <w:r w:rsidRPr="000821FC">
        <w:rPr>
          <w:rFonts w:eastAsia="Calibri" w:cs="Arial"/>
          <w:bCs/>
          <w:color w:val="auto"/>
          <w:szCs w:val="20"/>
          <w:lang w:eastAsia="pl-PL"/>
        </w:rPr>
        <w:t xml:space="preserve"> szt. stanowisk</w:t>
      </w:r>
      <w:r>
        <w:rPr>
          <w:rFonts w:eastAsia="Calibri" w:cs="Arial"/>
          <w:bCs/>
          <w:color w:val="auto"/>
          <w:szCs w:val="20"/>
          <w:lang w:eastAsia="pl-PL"/>
        </w:rPr>
        <w:t>a</w:t>
      </w:r>
      <w:r w:rsidRPr="000821FC">
        <w:rPr>
          <w:rFonts w:eastAsia="Calibri" w:cs="Arial"/>
          <w:bCs/>
          <w:color w:val="auto"/>
          <w:szCs w:val="20"/>
          <w:lang w:eastAsia="pl-PL"/>
        </w:rPr>
        <w:t xml:space="preserve"> słupow</w:t>
      </w:r>
      <w:r>
        <w:rPr>
          <w:rFonts w:eastAsia="Calibri" w:cs="Arial"/>
          <w:bCs/>
          <w:color w:val="auto"/>
          <w:szCs w:val="20"/>
          <w:lang w:eastAsia="pl-PL"/>
        </w:rPr>
        <w:t>ego</w:t>
      </w:r>
      <w:r w:rsidRPr="000821FC">
        <w:rPr>
          <w:rFonts w:eastAsia="Calibri" w:cs="Arial"/>
          <w:bCs/>
          <w:color w:val="auto"/>
          <w:szCs w:val="20"/>
          <w:lang w:eastAsia="pl-PL"/>
        </w:rPr>
        <w:t xml:space="preserve"> na słup stalowy ocynkowany (o wysokości </w:t>
      </w:r>
      <w:r>
        <w:rPr>
          <w:rFonts w:eastAsia="Calibri" w:cs="Arial"/>
          <w:bCs/>
          <w:color w:val="auto"/>
          <w:szCs w:val="20"/>
          <w:lang w:eastAsia="pl-PL"/>
        </w:rPr>
        <w:t xml:space="preserve">5-6 </w:t>
      </w:r>
      <w:r w:rsidRPr="000821FC">
        <w:rPr>
          <w:rFonts w:eastAsia="Calibri" w:cs="Arial"/>
          <w:bCs/>
          <w:color w:val="auto"/>
          <w:szCs w:val="20"/>
          <w:lang w:eastAsia="pl-PL"/>
        </w:rPr>
        <w:t xml:space="preserve">m) mocowany na fundamencie wraz z </w:t>
      </w:r>
      <w:r>
        <w:rPr>
          <w:rFonts w:eastAsia="Calibri" w:cs="Arial"/>
          <w:bCs/>
          <w:color w:val="auto"/>
          <w:szCs w:val="20"/>
          <w:lang w:eastAsia="pl-PL"/>
        </w:rPr>
        <w:t>oprawą parkową</w:t>
      </w:r>
      <w:r w:rsidRPr="000821FC">
        <w:rPr>
          <w:rFonts w:eastAsia="Calibri" w:cs="Arial"/>
          <w:bCs/>
          <w:color w:val="auto"/>
          <w:szCs w:val="20"/>
          <w:lang w:eastAsia="pl-PL"/>
        </w:rPr>
        <w:t xml:space="preserve"> typu LED </w:t>
      </w:r>
      <w:r>
        <w:rPr>
          <w:rFonts w:eastAsia="Calibri" w:cs="Arial"/>
          <w:bCs/>
          <w:color w:val="auto"/>
          <w:szCs w:val="20"/>
          <w:lang w:eastAsia="pl-PL"/>
        </w:rPr>
        <w:t>1</w:t>
      </w:r>
      <w:r w:rsidRPr="000821FC">
        <w:rPr>
          <w:rFonts w:eastAsia="Calibri" w:cs="Arial"/>
          <w:bCs/>
          <w:color w:val="auto"/>
          <w:szCs w:val="20"/>
          <w:lang w:eastAsia="pl-PL"/>
        </w:rPr>
        <w:t xml:space="preserve"> szt. </w:t>
      </w:r>
      <w:r>
        <w:rPr>
          <w:rFonts w:eastAsia="Calibri" w:cs="Arial"/>
          <w:bCs/>
          <w:color w:val="auto"/>
          <w:szCs w:val="20"/>
          <w:lang w:eastAsia="pl-PL"/>
        </w:rPr>
        <w:t>(</w:t>
      </w:r>
      <w:r w:rsidRPr="000821FC">
        <w:rPr>
          <w:rFonts w:eastAsia="Calibri" w:cs="Arial"/>
          <w:bCs/>
          <w:color w:val="auto"/>
          <w:szCs w:val="20"/>
          <w:lang w:eastAsia="pl-PL"/>
        </w:rPr>
        <w:t xml:space="preserve">1 szt. </w:t>
      </w:r>
      <w:r>
        <w:rPr>
          <w:rFonts w:eastAsia="Calibri" w:cs="Arial"/>
          <w:bCs/>
          <w:color w:val="auto"/>
          <w:szCs w:val="20"/>
          <w:lang w:eastAsia="pl-PL"/>
        </w:rPr>
        <w:t>oprawa parkowa typu LED do zakupu przez Wykonawcę</w:t>
      </w:r>
      <w:r w:rsidRPr="000821FC">
        <w:rPr>
          <w:rFonts w:eastAsia="Calibri" w:cs="Arial"/>
          <w:bCs/>
          <w:color w:val="auto"/>
          <w:szCs w:val="20"/>
          <w:lang w:eastAsia="pl-PL"/>
        </w:rPr>
        <w:t>), wg. załączników mapowych</w:t>
      </w:r>
      <w:r w:rsidR="00896FF0">
        <w:rPr>
          <w:rFonts w:eastAsia="Calibri" w:cs="Arial"/>
          <w:bCs/>
          <w:color w:val="auto"/>
          <w:szCs w:val="20"/>
          <w:lang w:eastAsia="pl-PL"/>
        </w:rPr>
        <w:t>.</w:t>
      </w:r>
    </w:p>
    <w:p w14:paraId="1611D480" w14:textId="77777777" w:rsidR="00A4098F" w:rsidRDefault="00A4098F" w:rsidP="00A4098F">
      <w:pPr>
        <w:jc w:val="both"/>
        <w:rPr>
          <w:rFonts w:eastAsia="Calibri" w:cs="Arial"/>
          <w:bCs/>
          <w:color w:val="auto"/>
          <w:szCs w:val="20"/>
          <w:lang w:eastAsia="pl-PL"/>
        </w:rPr>
      </w:pPr>
    </w:p>
    <w:p w14:paraId="7A323BC9" w14:textId="33615832" w:rsidR="00A4098F" w:rsidRPr="00CE30B3" w:rsidRDefault="00A4098F" w:rsidP="00A4098F">
      <w:pPr>
        <w:pStyle w:val="Akapitzlist"/>
        <w:ind w:left="426" w:hanging="426"/>
        <w:jc w:val="both"/>
        <w:rPr>
          <w:rFonts w:eastAsia="Calibri" w:cs="Arial"/>
          <w:b/>
          <w:color w:val="auto"/>
          <w:szCs w:val="20"/>
          <w:lang w:eastAsia="pl-PL"/>
        </w:rPr>
      </w:pPr>
      <w:r w:rsidRPr="00CE30B3">
        <w:rPr>
          <w:rFonts w:eastAsia="Calibri" w:cs="Arial"/>
          <w:b/>
          <w:color w:val="auto"/>
          <w:szCs w:val="20"/>
          <w:lang w:eastAsia="pl-PL"/>
        </w:rPr>
        <w:t>Za</w:t>
      </w:r>
      <w:r>
        <w:rPr>
          <w:rFonts w:eastAsia="Calibri" w:cs="Arial"/>
          <w:b/>
          <w:color w:val="auto"/>
          <w:szCs w:val="20"/>
          <w:lang w:eastAsia="pl-PL"/>
        </w:rPr>
        <w:t>kres</w:t>
      </w:r>
      <w:r w:rsidRPr="00CE30B3">
        <w:rPr>
          <w:rFonts w:eastAsia="Calibri" w:cs="Arial"/>
          <w:b/>
          <w:color w:val="auto"/>
          <w:szCs w:val="20"/>
          <w:lang w:eastAsia="pl-PL"/>
        </w:rPr>
        <w:t xml:space="preserve"> </w:t>
      </w:r>
      <w:r w:rsidR="000821FC">
        <w:rPr>
          <w:rFonts w:eastAsia="Calibri" w:cs="Arial"/>
          <w:b/>
          <w:color w:val="auto"/>
          <w:szCs w:val="20"/>
          <w:lang w:eastAsia="pl-PL"/>
        </w:rPr>
        <w:t>5</w:t>
      </w:r>
      <w:r w:rsidRPr="00CE30B3">
        <w:rPr>
          <w:rFonts w:eastAsia="Calibri" w:cs="Arial"/>
          <w:b/>
          <w:color w:val="auto"/>
          <w:szCs w:val="20"/>
          <w:lang w:eastAsia="pl-PL"/>
        </w:rPr>
        <w:t>:</w:t>
      </w:r>
    </w:p>
    <w:p w14:paraId="742C9197" w14:textId="07EFE85B" w:rsidR="00A4098F" w:rsidRDefault="00A4098F" w:rsidP="00A4098F">
      <w:pPr>
        <w:ind w:left="426"/>
        <w:jc w:val="both"/>
        <w:rPr>
          <w:rFonts w:eastAsia="Calibri" w:cs="Arial"/>
          <w:bCs/>
          <w:color w:val="auto"/>
          <w:szCs w:val="20"/>
          <w:lang w:eastAsia="pl-PL"/>
        </w:rPr>
      </w:pPr>
      <w:r w:rsidRPr="008A3932">
        <w:rPr>
          <w:rFonts w:eastAsia="Calibri" w:cs="Arial"/>
          <w:bCs/>
          <w:color w:val="auto"/>
          <w:szCs w:val="20"/>
          <w:lang w:eastAsia="pl-PL"/>
        </w:rPr>
        <w:t xml:space="preserve">Wykonanie zadania będzie polegało na modernizacji oświetlenia ulicznego </w:t>
      </w:r>
      <w:r>
        <w:rPr>
          <w:rFonts w:eastAsia="Calibri" w:cs="Arial"/>
          <w:bCs/>
          <w:color w:val="auto"/>
          <w:szCs w:val="20"/>
          <w:lang w:eastAsia="pl-PL"/>
        </w:rPr>
        <w:t xml:space="preserve">przy al. 1000-lecia </w:t>
      </w:r>
      <w:r w:rsidRPr="008A3932">
        <w:rPr>
          <w:rFonts w:eastAsia="Calibri" w:cs="Arial"/>
          <w:bCs/>
          <w:color w:val="auto"/>
          <w:szCs w:val="20"/>
          <w:lang w:eastAsia="pl-PL"/>
        </w:rPr>
        <w:t>w</w:t>
      </w:r>
      <w:r>
        <w:rPr>
          <w:rFonts w:eastAsia="Calibri" w:cs="Arial"/>
          <w:bCs/>
          <w:color w:val="auto"/>
          <w:szCs w:val="20"/>
          <w:lang w:eastAsia="pl-PL"/>
        </w:rPr>
        <w:t xml:space="preserve"> Olkuszu </w:t>
      </w:r>
      <w:r w:rsidRPr="00A4098F">
        <w:rPr>
          <w:rFonts w:eastAsia="Calibri" w:cs="Arial"/>
          <w:bCs/>
          <w:color w:val="auto"/>
          <w:szCs w:val="20"/>
          <w:lang w:eastAsia="pl-PL"/>
        </w:rPr>
        <w:t>W ramach zadania należy dokonać wyniesienia istniejącego członu oświetlenia ulicznego na zewnątrz stacji transformatorowej BD</w:t>
      </w:r>
      <w:r w:rsidR="00CD1587">
        <w:rPr>
          <w:rFonts w:eastAsia="Calibri" w:cs="Arial"/>
          <w:bCs/>
          <w:color w:val="auto"/>
          <w:szCs w:val="20"/>
          <w:lang w:eastAsia="pl-PL"/>
        </w:rPr>
        <w:t>T60421</w:t>
      </w:r>
      <w:r w:rsidRPr="00A4098F">
        <w:rPr>
          <w:rFonts w:eastAsia="Calibri" w:cs="Arial"/>
          <w:bCs/>
          <w:color w:val="auto"/>
          <w:szCs w:val="20"/>
          <w:lang w:eastAsia="pl-PL"/>
        </w:rPr>
        <w:t xml:space="preserve"> (</w:t>
      </w:r>
      <w:r w:rsidR="002B6ED7" w:rsidRPr="002B6ED7">
        <w:rPr>
          <w:rFonts w:eastAsia="Calibri" w:cs="Arial"/>
          <w:bCs/>
          <w:color w:val="auto"/>
          <w:szCs w:val="20"/>
          <w:lang w:eastAsia="pl-PL"/>
        </w:rPr>
        <w:t>6S0421 Spółdzielnia Niewidomych</w:t>
      </w:r>
      <w:r w:rsidRPr="00A4098F">
        <w:rPr>
          <w:rFonts w:eastAsia="Calibri" w:cs="Arial"/>
          <w:bCs/>
          <w:color w:val="auto"/>
          <w:szCs w:val="20"/>
          <w:lang w:eastAsia="pl-PL"/>
        </w:rPr>
        <w:t>) wraz z zabudową szafy oświetlenia ulicznego</w:t>
      </w:r>
      <w:r w:rsidR="002B6ED7">
        <w:rPr>
          <w:rFonts w:eastAsia="Calibri" w:cs="Arial"/>
          <w:bCs/>
          <w:color w:val="auto"/>
          <w:szCs w:val="20"/>
          <w:lang w:eastAsia="pl-PL"/>
        </w:rPr>
        <w:t xml:space="preserve"> oraz uwzględnieniem kompensacji mocy biernej dla istniejących obwodów oświetlenia ulicznego</w:t>
      </w:r>
      <w:r w:rsidRPr="008A3932">
        <w:rPr>
          <w:rFonts w:eastAsia="Calibri" w:cs="Arial"/>
          <w:bCs/>
          <w:color w:val="auto"/>
          <w:szCs w:val="20"/>
          <w:lang w:eastAsia="pl-PL"/>
        </w:rPr>
        <w:t>, wg.</w:t>
      </w:r>
      <w:r>
        <w:rPr>
          <w:rFonts w:eastAsia="Calibri" w:cs="Arial"/>
          <w:bCs/>
          <w:color w:val="auto"/>
          <w:szCs w:val="20"/>
          <w:lang w:eastAsia="pl-PL"/>
        </w:rPr>
        <w:t> </w:t>
      </w:r>
      <w:r w:rsidRPr="008A3932">
        <w:rPr>
          <w:rFonts w:eastAsia="Calibri" w:cs="Arial"/>
          <w:bCs/>
          <w:color w:val="auto"/>
          <w:szCs w:val="20"/>
          <w:lang w:eastAsia="pl-PL"/>
        </w:rPr>
        <w:t>załączników mapowych</w:t>
      </w:r>
    </w:p>
    <w:p w14:paraId="5B237451" w14:textId="77777777" w:rsidR="00A4098F" w:rsidRDefault="00A4098F" w:rsidP="00A4098F">
      <w:pPr>
        <w:jc w:val="both"/>
        <w:rPr>
          <w:rFonts w:eastAsia="Calibri" w:cs="Arial"/>
          <w:bCs/>
          <w:color w:val="auto"/>
          <w:szCs w:val="20"/>
          <w:lang w:eastAsia="pl-PL"/>
        </w:rPr>
      </w:pPr>
    </w:p>
    <w:p w14:paraId="0F40CFAC" w14:textId="77777777" w:rsidR="00B45165" w:rsidRDefault="00B45165" w:rsidP="00B45165">
      <w:pPr>
        <w:jc w:val="both"/>
        <w:rPr>
          <w:rFonts w:eastAsia="Calibri" w:cs="Arial"/>
          <w:bCs/>
          <w:color w:val="auto"/>
          <w:szCs w:val="20"/>
          <w:lang w:eastAsia="pl-PL"/>
        </w:rPr>
      </w:pPr>
    </w:p>
    <w:p w14:paraId="489B55E2" w14:textId="77777777" w:rsidR="00041A3C" w:rsidRDefault="00041A3C" w:rsidP="00B45165">
      <w:pPr>
        <w:jc w:val="both"/>
        <w:rPr>
          <w:rFonts w:eastAsia="Calibri" w:cs="Arial"/>
          <w:bCs/>
          <w:color w:val="auto"/>
          <w:szCs w:val="20"/>
          <w:lang w:eastAsia="pl-PL"/>
        </w:rPr>
      </w:pPr>
    </w:p>
    <w:p w14:paraId="068E35C4" w14:textId="77777777" w:rsidR="00041A3C" w:rsidRPr="00816AB6" w:rsidRDefault="00041A3C" w:rsidP="00B45165">
      <w:pPr>
        <w:jc w:val="both"/>
        <w:rPr>
          <w:rFonts w:eastAsia="Calibri" w:cs="Arial"/>
          <w:bCs/>
          <w:color w:val="auto"/>
          <w:szCs w:val="20"/>
          <w:lang w:eastAsia="pl-PL"/>
        </w:rPr>
      </w:pPr>
    </w:p>
    <w:p w14:paraId="0ABA5551" w14:textId="77777777" w:rsidR="00CE30B3" w:rsidRPr="00CE30B3" w:rsidRDefault="00CE30B3" w:rsidP="00464D19">
      <w:pPr>
        <w:pStyle w:val="Akapitzlist"/>
        <w:ind w:left="426"/>
        <w:jc w:val="both"/>
        <w:rPr>
          <w:rFonts w:eastAsia="Calibri" w:cs="Arial"/>
          <w:bCs/>
          <w:color w:val="auto"/>
          <w:szCs w:val="20"/>
          <w:lang w:eastAsia="pl-PL"/>
        </w:rPr>
      </w:pPr>
    </w:p>
    <w:p w14:paraId="7DD1B381" w14:textId="56EC842A" w:rsidR="00E871F0" w:rsidRDefault="004514DA" w:rsidP="00464D19">
      <w:pPr>
        <w:pStyle w:val="Akapitzlist"/>
        <w:numPr>
          <w:ilvl w:val="0"/>
          <w:numId w:val="20"/>
        </w:numPr>
        <w:spacing w:line="360" w:lineRule="auto"/>
        <w:ind w:left="426" w:hanging="426"/>
        <w:jc w:val="both"/>
        <w:rPr>
          <w:rFonts w:eastAsia="Calibri" w:cs="Arial"/>
          <w:b/>
          <w:color w:val="auto"/>
          <w:sz w:val="22"/>
          <w:szCs w:val="22"/>
          <w:lang w:eastAsia="pl-PL"/>
        </w:rPr>
      </w:pPr>
      <w:r>
        <w:rPr>
          <w:rFonts w:eastAsia="Calibri" w:cs="Arial"/>
          <w:b/>
          <w:color w:val="auto"/>
          <w:sz w:val="22"/>
          <w:szCs w:val="22"/>
          <w:lang w:eastAsia="pl-PL"/>
        </w:rPr>
        <w:lastRenderedPageBreak/>
        <w:t>Zakres prac:</w:t>
      </w:r>
    </w:p>
    <w:p w14:paraId="53698BFC" w14:textId="77777777" w:rsidR="00464D19" w:rsidRPr="00CE30B3" w:rsidRDefault="00464D19" w:rsidP="00CE30B3">
      <w:pPr>
        <w:ind w:left="567"/>
        <w:jc w:val="both"/>
        <w:outlineLvl w:val="0"/>
        <w:rPr>
          <w:rFonts w:eastAsia="Calibri" w:cs="Arial"/>
          <w:bCs/>
          <w:szCs w:val="22"/>
        </w:rPr>
      </w:pPr>
      <w:r w:rsidRPr="00CE30B3">
        <w:rPr>
          <w:rFonts w:eastAsia="Calibri" w:cs="Arial"/>
          <w:bCs/>
          <w:szCs w:val="22"/>
        </w:rPr>
        <w:t>W ramach powyższych zakresów do Wykonawcy należeć będzie między innymi:</w:t>
      </w:r>
    </w:p>
    <w:p w14:paraId="132C362A" w14:textId="77777777" w:rsidR="00464D19" w:rsidRPr="00CE30B3" w:rsidRDefault="00464D19" w:rsidP="00464D19">
      <w:pPr>
        <w:jc w:val="both"/>
        <w:outlineLvl w:val="0"/>
        <w:rPr>
          <w:rFonts w:eastAsia="Calibri" w:cs="Arial"/>
          <w:bCs/>
          <w:szCs w:val="22"/>
        </w:rPr>
      </w:pPr>
    </w:p>
    <w:p w14:paraId="2226A727" w14:textId="77777777" w:rsidR="00464D19" w:rsidRPr="00986740" w:rsidRDefault="00464D19" w:rsidP="00464D19">
      <w:pPr>
        <w:numPr>
          <w:ilvl w:val="0"/>
          <w:numId w:val="27"/>
        </w:numPr>
        <w:contextualSpacing/>
        <w:jc w:val="both"/>
        <w:outlineLvl w:val="0"/>
        <w:rPr>
          <w:rFonts w:eastAsia="Calibri" w:cs="Arial"/>
          <w:bCs/>
          <w:szCs w:val="22"/>
        </w:rPr>
      </w:pPr>
      <w:r w:rsidRPr="00CE30B3">
        <w:rPr>
          <w:rFonts w:cs="Arial"/>
          <w:bCs/>
          <w:szCs w:val="22"/>
        </w:rPr>
        <w:t>uzyskanie wszelkich niezbędnych, wymaganych przepisami prawa: decyzji, opinii, zgód i uzgodnień formalno-prawnych umożliwiających pełną realizację zadania,</w:t>
      </w:r>
    </w:p>
    <w:p w14:paraId="0C35F2FE" w14:textId="4831C232" w:rsidR="00986740" w:rsidRDefault="00986740" w:rsidP="00986740">
      <w:pPr>
        <w:pStyle w:val="Akapitzlist"/>
        <w:numPr>
          <w:ilvl w:val="0"/>
          <w:numId w:val="27"/>
        </w:numPr>
        <w:rPr>
          <w:rFonts w:eastAsia="Calibri" w:cs="Arial"/>
          <w:bCs/>
          <w:szCs w:val="22"/>
        </w:rPr>
      </w:pPr>
      <w:r w:rsidRPr="00986740">
        <w:rPr>
          <w:rFonts w:eastAsia="Calibri" w:cs="Arial"/>
          <w:bCs/>
          <w:szCs w:val="22"/>
        </w:rPr>
        <w:t>uzyskanie wiążącej decyzji administracyjnej (pozwolenia na budowę) pozwalającej na realizację zadania bądź wykonanie zgłoszenia budowy lub wykonywania innych robót budowlanych</w:t>
      </w:r>
      <w:r w:rsidR="006E68D2">
        <w:rPr>
          <w:rFonts w:eastAsia="Calibri" w:cs="Arial"/>
          <w:bCs/>
          <w:szCs w:val="22"/>
        </w:rPr>
        <w:t xml:space="preserve"> – o ile zajdzie taka konieczność</w:t>
      </w:r>
      <w:r w:rsidRPr="00986740">
        <w:rPr>
          <w:rFonts w:eastAsia="Calibri" w:cs="Arial"/>
          <w:bCs/>
          <w:szCs w:val="22"/>
        </w:rPr>
        <w:t>,</w:t>
      </w:r>
    </w:p>
    <w:p w14:paraId="3FE737FE" w14:textId="6819E16E" w:rsidR="00464D19" w:rsidRPr="00CE30B3" w:rsidRDefault="00464D19" w:rsidP="00464D19">
      <w:pPr>
        <w:numPr>
          <w:ilvl w:val="0"/>
          <w:numId w:val="26"/>
        </w:numPr>
        <w:jc w:val="both"/>
        <w:outlineLvl w:val="0"/>
        <w:rPr>
          <w:rFonts w:eastAsia="Calibri" w:cs="Arial"/>
          <w:bCs/>
          <w:szCs w:val="22"/>
        </w:rPr>
      </w:pPr>
      <w:r w:rsidRPr="00CE30B3">
        <w:rPr>
          <w:rFonts w:eastAsia="Calibri" w:cs="Arial"/>
          <w:bCs/>
          <w:szCs w:val="22"/>
        </w:rPr>
        <w:t xml:space="preserve">wykonanie czasowej zmiany organizacji ruchu </w:t>
      </w:r>
      <w:r w:rsidR="00C522A2" w:rsidRPr="00CE30B3">
        <w:rPr>
          <w:rFonts w:eastAsia="Calibri" w:cs="Arial"/>
          <w:bCs/>
          <w:szCs w:val="22"/>
        </w:rPr>
        <w:t>i zabezpieczenie</w:t>
      </w:r>
      <w:r w:rsidRPr="00CE30B3">
        <w:rPr>
          <w:rFonts w:eastAsia="Calibri" w:cs="Arial"/>
          <w:bCs/>
          <w:szCs w:val="22"/>
        </w:rPr>
        <w:t xml:space="preserve"> zgodnie z nią terenu prac,</w:t>
      </w:r>
    </w:p>
    <w:p w14:paraId="74C4B774" w14:textId="374D9B7A" w:rsidR="00464D19" w:rsidRDefault="00464D19" w:rsidP="00131C90">
      <w:pPr>
        <w:numPr>
          <w:ilvl w:val="0"/>
          <w:numId w:val="26"/>
        </w:numPr>
        <w:jc w:val="both"/>
        <w:outlineLvl w:val="0"/>
        <w:rPr>
          <w:rFonts w:eastAsia="Calibri" w:cs="Arial"/>
          <w:bCs/>
          <w:szCs w:val="22"/>
        </w:rPr>
      </w:pPr>
      <w:r w:rsidRPr="00CE30B3">
        <w:rPr>
          <w:rFonts w:eastAsia="Calibri" w:cs="Arial"/>
          <w:bCs/>
          <w:szCs w:val="22"/>
        </w:rPr>
        <w:t>demontaż istniejącej infrastruktury oświetlenia ulicznego,</w:t>
      </w:r>
    </w:p>
    <w:p w14:paraId="6DFD63E5" w14:textId="7416C765" w:rsidR="00934975" w:rsidRDefault="00934975" w:rsidP="00131C90">
      <w:pPr>
        <w:numPr>
          <w:ilvl w:val="0"/>
          <w:numId w:val="26"/>
        </w:numPr>
        <w:jc w:val="both"/>
        <w:outlineLvl w:val="0"/>
        <w:rPr>
          <w:rFonts w:eastAsia="Calibri" w:cs="Arial"/>
          <w:bCs/>
          <w:szCs w:val="22"/>
        </w:rPr>
      </w:pPr>
      <w:r w:rsidRPr="00934975">
        <w:rPr>
          <w:rFonts w:eastAsia="Calibri" w:cs="Arial"/>
          <w:bCs/>
          <w:szCs w:val="22"/>
        </w:rPr>
        <w:t>demontaż istniejącej nawierzchni</w:t>
      </w:r>
      <w:r>
        <w:rPr>
          <w:rFonts w:eastAsia="Calibri" w:cs="Arial"/>
          <w:bCs/>
          <w:szCs w:val="22"/>
        </w:rPr>
        <w:t>,</w:t>
      </w:r>
    </w:p>
    <w:p w14:paraId="1540B6C2" w14:textId="7FDE0C7F" w:rsidR="00796AD7" w:rsidRDefault="00015910" w:rsidP="00796AD7">
      <w:pPr>
        <w:numPr>
          <w:ilvl w:val="0"/>
          <w:numId w:val="26"/>
        </w:numPr>
        <w:jc w:val="both"/>
        <w:outlineLvl w:val="0"/>
        <w:rPr>
          <w:rFonts w:eastAsia="Calibri" w:cs="Arial"/>
          <w:bCs/>
          <w:szCs w:val="22"/>
        </w:rPr>
      </w:pPr>
      <w:r>
        <w:rPr>
          <w:rFonts w:eastAsia="Calibri" w:cs="Arial"/>
          <w:bCs/>
          <w:szCs w:val="22"/>
        </w:rPr>
        <w:t>dobudowa</w:t>
      </w:r>
      <w:r w:rsidR="00934975">
        <w:rPr>
          <w:rFonts w:eastAsia="Calibri" w:cs="Arial"/>
          <w:bCs/>
          <w:szCs w:val="22"/>
        </w:rPr>
        <w:t xml:space="preserve"> oraz wymiana</w:t>
      </w:r>
      <w:r w:rsidR="00AC74B3">
        <w:rPr>
          <w:rFonts w:eastAsia="Calibri" w:cs="Arial"/>
          <w:bCs/>
          <w:szCs w:val="22"/>
        </w:rPr>
        <w:t xml:space="preserve"> </w:t>
      </w:r>
      <w:r w:rsidR="00796AD7">
        <w:rPr>
          <w:rFonts w:eastAsia="Calibri" w:cs="Arial"/>
          <w:bCs/>
          <w:szCs w:val="22"/>
        </w:rPr>
        <w:t>opraw</w:t>
      </w:r>
      <w:r w:rsidR="00934975">
        <w:rPr>
          <w:rFonts w:eastAsia="Calibri" w:cs="Arial"/>
          <w:bCs/>
          <w:szCs w:val="22"/>
        </w:rPr>
        <w:t xml:space="preserve"> parkowych, a także</w:t>
      </w:r>
      <w:r w:rsidR="00556435">
        <w:rPr>
          <w:rFonts w:eastAsia="Calibri" w:cs="Arial"/>
          <w:bCs/>
          <w:szCs w:val="22"/>
        </w:rPr>
        <w:t xml:space="preserve"> drogowych</w:t>
      </w:r>
      <w:r>
        <w:rPr>
          <w:rFonts w:eastAsia="Calibri" w:cs="Arial"/>
          <w:bCs/>
          <w:szCs w:val="22"/>
        </w:rPr>
        <w:t xml:space="preserve"> wraz z wysięgnik</w:t>
      </w:r>
      <w:r w:rsidR="00934975">
        <w:rPr>
          <w:rFonts w:eastAsia="Calibri" w:cs="Arial"/>
          <w:bCs/>
          <w:szCs w:val="22"/>
        </w:rPr>
        <w:t>ami</w:t>
      </w:r>
      <w:r w:rsidR="00AC74B3">
        <w:rPr>
          <w:rFonts w:eastAsia="Calibri" w:cs="Arial"/>
          <w:bCs/>
          <w:szCs w:val="22"/>
        </w:rPr>
        <w:t>,</w:t>
      </w:r>
    </w:p>
    <w:p w14:paraId="7EF75D09" w14:textId="28E2354A" w:rsidR="00464D19" w:rsidRDefault="00464D19" w:rsidP="00BB7286">
      <w:pPr>
        <w:numPr>
          <w:ilvl w:val="0"/>
          <w:numId w:val="26"/>
        </w:numPr>
        <w:jc w:val="both"/>
        <w:outlineLvl w:val="0"/>
        <w:rPr>
          <w:rFonts w:eastAsia="Calibri" w:cs="Arial"/>
          <w:bCs/>
          <w:szCs w:val="22"/>
        </w:rPr>
      </w:pPr>
      <w:r w:rsidRPr="00CE30B3">
        <w:rPr>
          <w:rFonts w:eastAsia="Calibri" w:cs="Arial"/>
          <w:bCs/>
          <w:szCs w:val="22"/>
        </w:rPr>
        <w:t>montaż przewodów zasilających oprawy na przewód YKY</w:t>
      </w:r>
      <w:r w:rsidR="00AC74B3">
        <w:rPr>
          <w:rFonts w:eastAsia="Calibri" w:cs="Arial"/>
          <w:bCs/>
          <w:szCs w:val="22"/>
        </w:rPr>
        <w:t xml:space="preserve"> 2x2,5</w:t>
      </w:r>
      <w:r w:rsidR="00253888">
        <w:rPr>
          <w:rFonts w:eastAsia="Calibri" w:cs="Arial"/>
          <w:bCs/>
          <w:szCs w:val="22"/>
        </w:rPr>
        <w:t>mm</w:t>
      </w:r>
      <w:r w:rsidR="00253888" w:rsidRPr="00253888">
        <w:rPr>
          <w:rFonts w:eastAsia="Calibri" w:cs="Arial"/>
          <w:bCs/>
          <w:szCs w:val="22"/>
          <w:vertAlign w:val="superscript"/>
        </w:rPr>
        <w:t>2</w:t>
      </w:r>
      <w:r w:rsidRPr="00CE30B3">
        <w:rPr>
          <w:rFonts w:eastAsia="Calibri" w:cs="Arial"/>
          <w:bCs/>
          <w:szCs w:val="22"/>
        </w:rPr>
        <w:t xml:space="preserve"> w podwójnej izolacji na</w:t>
      </w:r>
      <w:r w:rsidR="00406C38">
        <w:rPr>
          <w:rFonts w:eastAsia="Calibri" w:cs="Arial"/>
          <w:bCs/>
          <w:szCs w:val="22"/>
        </w:rPr>
        <w:t> </w:t>
      </w:r>
      <w:r w:rsidRPr="00CE30B3">
        <w:rPr>
          <w:rFonts w:eastAsia="Calibri" w:cs="Arial"/>
          <w:bCs/>
          <w:szCs w:val="22"/>
        </w:rPr>
        <w:t>napięcie min. 750V,</w:t>
      </w:r>
      <w:r w:rsidR="002B3731" w:rsidRPr="002B3731">
        <w:t xml:space="preserve"> </w:t>
      </w:r>
      <w:r w:rsidR="00237AEE">
        <w:t xml:space="preserve">wraz z nowymi </w:t>
      </w:r>
      <w:r w:rsidR="002B3731" w:rsidRPr="002B3731">
        <w:rPr>
          <w:rFonts w:eastAsia="Calibri" w:cs="Arial"/>
          <w:bCs/>
          <w:szCs w:val="22"/>
        </w:rPr>
        <w:t>zaciskami oraz kompletnymi oprawami bezpiecznikowymi</w:t>
      </w:r>
      <w:r w:rsidR="002B3731">
        <w:rPr>
          <w:rFonts w:eastAsia="Calibri" w:cs="Arial"/>
          <w:bCs/>
          <w:szCs w:val="22"/>
        </w:rPr>
        <w:t>,</w:t>
      </w:r>
    </w:p>
    <w:p w14:paraId="2AA0CCD8" w14:textId="0AFEB44F" w:rsidR="00934975" w:rsidRDefault="00980A96" w:rsidP="00BB7286">
      <w:pPr>
        <w:numPr>
          <w:ilvl w:val="0"/>
          <w:numId w:val="26"/>
        </w:numPr>
        <w:jc w:val="both"/>
        <w:outlineLvl w:val="0"/>
        <w:rPr>
          <w:rFonts w:eastAsia="Calibri" w:cs="Arial"/>
          <w:bCs/>
          <w:szCs w:val="22"/>
        </w:rPr>
      </w:pPr>
      <w:r>
        <w:rPr>
          <w:rFonts w:eastAsia="Calibri" w:cs="Arial"/>
          <w:bCs/>
          <w:szCs w:val="22"/>
        </w:rPr>
        <w:t>wymiana</w:t>
      </w:r>
      <w:r w:rsidR="00A20828">
        <w:rPr>
          <w:rFonts w:eastAsia="Calibri" w:cs="Arial"/>
          <w:bCs/>
          <w:szCs w:val="22"/>
        </w:rPr>
        <w:t xml:space="preserve"> stanowisk słupowych oraz</w:t>
      </w:r>
      <w:r w:rsidR="00934975" w:rsidRPr="00934975">
        <w:rPr>
          <w:rFonts w:eastAsia="Calibri" w:cs="Arial"/>
          <w:bCs/>
          <w:szCs w:val="22"/>
        </w:rPr>
        <w:t xml:space="preserve"> złącz słupowych</w:t>
      </w:r>
      <w:r w:rsidR="00934975">
        <w:rPr>
          <w:rFonts w:eastAsia="Calibri" w:cs="Arial"/>
          <w:bCs/>
          <w:szCs w:val="22"/>
        </w:rPr>
        <w:t>,</w:t>
      </w:r>
    </w:p>
    <w:p w14:paraId="3E58EE29" w14:textId="6FAB4079" w:rsidR="00934975" w:rsidRDefault="00934975" w:rsidP="00BB7286">
      <w:pPr>
        <w:numPr>
          <w:ilvl w:val="0"/>
          <w:numId w:val="26"/>
        </w:numPr>
        <w:jc w:val="both"/>
        <w:outlineLvl w:val="0"/>
        <w:rPr>
          <w:rFonts w:eastAsia="Calibri" w:cs="Arial"/>
          <w:bCs/>
          <w:szCs w:val="22"/>
        </w:rPr>
      </w:pPr>
      <w:r w:rsidRPr="00934975">
        <w:rPr>
          <w:rFonts w:eastAsia="Calibri" w:cs="Arial"/>
          <w:bCs/>
          <w:szCs w:val="22"/>
        </w:rPr>
        <w:t>przedłużanie/ mufowanie kabli zasilających (Zapasy kablowe we wnękach słupowych muszą pozwalać na bezproblemową eksploatację m.in. złącze bezpiecznikowe w słupie musi znajdować się na wysokości wnęki słupowej)</w:t>
      </w:r>
      <w:r>
        <w:rPr>
          <w:rFonts w:eastAsia="Calibri" w:cs="Arial"/>
          <w:bCs/>
          <w:szCs w:val="22"/>
        </w:rPr>
        <w:t>,</w:t>
      </w:r>
    </w:p>
    <w:p w14:paraId="2B51BFE0" w14:textId="4F6A6312" w:rsidR="002404B7" w:rsidRDefault="00464D19" w:rsidP="000A49F8">
      <w:pPr>
        <w:numPr>
          <w:ilvl w:val="0"/>
          <w:numId w:val="26"/>
        </w:numPr>
        <w:jc w:val="both"/>
        <w:outlineLvl w:val="0"/>
        <w:rPr>
          <w:rFonts w:eastAsia="Calibri" w:cs="Arial"/>
          <w:bCs/>
          <w:szCs w:val="22"/>
        </w:rPr>
      </w:pPr>
      <w:r w:rsidRPr="00CE30B3">
        <w:rPr>
          <w:rFonts w:eastAsia="Calibri" w:cs="Arial"/>
          <w:bCs/>
          <w:szCs w:val="22"/>
        </w:rPr>
        <w:t>wykonanie pomiarów</w:t>
      </w:r>
      <w:r w:rsidR="000A49F8">
        <w:rPr>
          <w:rFonts w:eastAsia="Calibri" w:cs="Arial"/>
          <w:bCs/>
          <w:szCs w:val="22"/>
        </w:rPr>
        <w:t xml:space="preserve"> przewodów zasilających oprawy,</w:t>
      </w:r>
    </w:p>
    <w:p w14:paraId="3C6BC0BC" w14:textId="7796F3EC" w:rsidR="00934975" w:rsidRPr="000A49F8" w:rsidRDefault="00934975" w:rsidP="000A49F8">
      <w:pPr>
        <w:numPr>
          <w:ilvl w:val="0"/>
          <w:numId w:val="26"/>
        </w:numPr>
        <w:jc w:val="both"/>
        <w:outlineLvl w:val="0"/>
        <w:rPr>
          <w:rFonts w:eastAsia="Calibri" w:cs="Arial"/>
          <w:bCs/>
          <w:szCs w:val="22"/>
        </w:rPr>
      </w:pPr>
      <w:r w:rsidRPr="00CE30B3">
        <w:rPr>
          <w:rFonts w:eastAsia="Calibri" w:cs="Arial"/>
          <w:bCs/>
          <w:szCs w:val="22"/>
        </w:rPr>
        <w:t>demontaż oraz ponowny montaż istniejących elementów dodatkowych typu światłowód</w:t>
      </w:r>
      <w:r>
        <w:rPr>
          <w:rFonts w:eastAsia="Calibri" w:cs="Arial"/>
          <w:bCs/>
          <w:szCs w:val="22"/>
        </w:rPr>
        <w:t>,</w:t>
      </w:r>
    </w:p>
    <w:p w14:paraId="3216AF59" w14:textId="25CAEE08" w:rsidR="002404B7" w:rsidRDefault="00F136F6" w:rsidP="002404B7">
      <w:pPr>
        <w:numPr>
          <w:ilvl w:val="0"/>
          <w:numId w:val="26"/>
        </w:numPr>
        <w:jc w:val="both"/>
        <w:outlineLvl w:val="0"/>
        <w:rPr>
          <w:rFonts w:eastAsia="Calibri" w:cs="Arial"/>
          <w:bCs/>
          <w:szCs w:val="22"/>
        </w:rPr>
      </w:pPr>
      <w:r w:rsidRPr="00F136F6">
        <w:rPr>
          <w:rFonts w:eastAsia="Calibri" w:cs="Arial"/>
          <w:bCs/>
          <w:szCs w:val="22"/>
        </w:rPr>
        <w:t>okrzesanie gałęzi wokół opraw, stanowisk słupowych (jeżeli zajdzie taka potrzeba)</w:t>
      </w:r>
      <w:r w:rsidR="002404B7" w:rsidRPr="00CE30B3">
        <w:rPr>
          <w:rFonts w:eastAsia="Calibri" w:cs="Arial"/>
          <w:bCs/>
          <w:szCs w:val="22"/>
        </w:rPr>
        <w:t>,</w:t>
      </w:r>
    </w:p>
    <w:p w14:paraId="78C8988B" w14:textId="225CF8CC" w:rsidR="00934975" w:rsidRDefault="00934975" w:rsidP="002404B7">
      <w:pPr>
        <w:numPr>
          <w:ilvl w:val="0"/>
          <w:numId w:val="26"/>
        </w:numPr>
        <w:jc w:val="both"/>
        <w:outlineLvl w:val="0"/>
        <w:rPr>
          <w:rFonts w:eastAsia="Calibri" w:cs="Arial"/>
          <w:bCs/>
          <w:szCs w:val="22"/>
        </w:rPr>
      </w:pPr>
      <w:r w:rsidRPr="00F136F6">
        <w:rPr>
          <w:rFonts w:eastAsia="Calibri" w:cs="Arial"/>
          <w:bCs/>
          <w:szCs w:val="22"/>
        </w:rPr>
        <w:t>zasypanie wykopów wraz z zagęszczeniem gruntu i odtworzeniem nawierzchni</w:t>
      </w:r>
      <w:r>
        <w:rPr>
          <w:rFonts w:eastAsia="Calibri" w:cs="Arial"/>
          <w:bCs/>
          <w:szCs w:val="22"/>
        </w:rPr>
        <w:t>,</w:t>
      </w:r>
    </w:p>
    <w:p w14:paraId="2B616636" w14:textId="6774D028" w:rsidR="00464D19" w:rsidRDefault="00F136F6" w:rsidP="00464D19">
      <w:pPr>
        <w:numPr>
          <w:ilvl w:val="0"/>
          <w:numId w:val="26"/>
        </w:numPr>
        <w:jc w:val="both"/>
        <w:outlineLvl w:val="0"/>
        <w:rPr>
          <w:rFonts w:eastAsia="Calibri" w:cs="Arial"/>
          <w:bCs/>
          <w:szCs w:val="22"/>
        </w:rPr>
      </w:pPr>
      <w:r w:rsidRPr="00F136F6">
        <w:rPr>
          <w:rFonts w:eastAsia="Calibri" w:cs="Arial"/>
          <w:bCs/>
          <w:szCs w:val="22"/>
        </w:rPr>
        <w:t>wpięcie w sieć zasilającą i uruchomienie oświetlenia</w:t>
      </w:r>
      <w:r w:rsidR="000A49F8">
        <w:rPr>
          <w:rFonts w:eastAsia="Calibri" w:cs="Arial"/>
          <w:bCs/>
          <w:szCs w:val="22"/>
        </w:rPr>
        <w:t xml:space="preserve"> </w:t>
      </w:r>
      <w:r w:rsidRPr="00F136F6">
        <w:rPr>
          <w:rFonts w:eastAsia="Calibri" w:cs="Arial"/>
          <w:bCs/>
          <w:szCs w:val="22"/>
        </w:rPr>
        <w:t>wraz z uporządkowaniem terenu</w:t>
      </w:r>
      <w:r w:rsidR="00237AEE">
        <w:rPr>
          <w:rFonts w:eastAsia="Calibri" w:cs="Arial"/>
          <w:bCs/>
          <w:szCs w:val="22"/>
        </w:rPr>
        <w:t xml:space="preserve">, a także utylizacją </w:t>
      </w:r>
      <w:r w:rsidR="00172404">
        <w:rPr>
          <w:rFonts w:eastAsia="Calibri" w:cs="Arial"/>
          <w:bCs/>
          <w:szCs w:val="22"/>
        </w:rPr>
        <w:t xml:space="preserve">wyeksploatowanych </w:t>
      </w:r>
      <w:r w:rsidR="00237AEE">
        <w:rPr>
          <w:rFonts w:eastAsia="Calibri" w:cs="Arial"/>
          <w:bCs/>
          <w:szCs w:val="22"/>
        </w:rPr>
        <w:t>materiałów (m.in. słupy, oprawy) będących przedmiotem wymiany</w:t>
      </w:r>
      <w:r w:rsidRPr="00F136F6">
        <w:rPr>
          <w:rFonts w:eastAsia="Calibri" w:cs="Arial"/>
          <w:bCs/>
          <w:szCs w:val="22"/>
        </w:rPr>
        <w:t>,</w:t>
      </w:r>
    </w:p>
    <w:p w14:paraId="1A454502" w14:textId="6715D067" w:rsidR="002B3731" w:rsidRPr="00CE30B3" w:rsidRDefault="002404B7" w:rsidP="00464D19">
      <w:pPr>
        <w:numPr>
          <w:ilvl w:val="0"/>
          <w:numId w:val="26"/>
        </w:numPr>
        <w:jc w:val="both"/>
        <w:outlineLvl w:val="0"/>
        <w:rPr>
          <w:rFonts w:eastAsia="Calibri" w:cs="Arial"/>
          <w:bCs/>
          <w:szCs w:val="22"/>
        </w:rPr>
      </w:pPr>
      <w:r>
        <w:rPr>
          <w:rFonts w:eastAsia="Calibri" w:cs="Arial"/>
          <w:bCs/>
          <w:szCs w:val="22"/>
        </w:rPr>
        <w:t>s</w:t>
      </w:r>
      <w:r w:rsidR="002B3731">
        <w:rPr>
          <w:rFonts w:eastAsia="Calibri" w:cs="Arial"/>
          <w:bCs/>
          <w:szCs w:val="22"/>
        </w:rPr>
        <w:t>porządzenie dokumentacji powykonawczej.</w:t>
      </w:r>
    </w:p>
    <w:p w14:paraId="31FC8B07" w14:textId="77777777" w:rsidR="00464D19" w:rsidRPr="00464D19" w:rsidRDefault="00464D19" w:rsidP="00464D19">
      <w:pPr>
        <w:jc w:val="both"/>
        <w:rPr>
          <w:rFonts w:eastAsia="Times New Roman" w:cs="Times New Roman"/>
          <w:color w:val="auto"/>
          <w:sz w:val="22"/>
          <w:lang w:eastAsia="pl-PL"/>
        </w:rPr>
      </w:pPr>
    </w:p>
    <w:p w14:paraId="7100026D" w14:textId="77777777" w:rsidR="00464D19" w:rsidRPr="00B46DD8" w:rsidRDefault="00464D19" w:rsidP="00464D19">
      <w:pPr>
        <w:numPr>
          <w:ilvl w:val="0"/>
          <w:numId w:val="28"/>
        </w:numPr>
        <w:contextualSpacing/>
        <w:jc w:val="both"/>
        <w:rPr>
          <w:rFonts w:eastAsia="Calibri" w:cs="Arial"/>
          <w:szCs w:val="22"/>
        </w:rPr>
      </w:pPr>
      <w:r w:rsidRPr="00B46DD8">
        <w:rPr>
          <w:rFonts w:eastAsia="Calibri" w:cs="Arial"/>
          <w:szCs w:val="22"/>
        </w:rPr>
        <w:t>Przed rozpoczęciem robót Wykonawca zobowiązany jest uzyskać wymagane zgody i uzgodnienia właściwego Zarządu Dróg na wejście w teren oraz rozpoczęcie robót.</w:t>
      </w:r>
    </w:p>
    <w:p w14:paraId="286A0DDB" w14:textId="77777777" w:rsidR="00464D19" w:rsidRPr="00B46DD8" w:rsidRDefault="00464D19" w:rsidP="00464D19">
      <w:pPr>
        <w:numPr>
          <w:ilvl w:val="0"/>
          <w:numId w:val="28"/>
        </w:numPr>
        <w:contextualSpacing/>
        <w:jc w:val="both"/>
        <w:rPr>
          <w:rFonts w:eastAsia="Calibri" w:cs="Arial"/>
          <w:szCs w:val="22"/>
        </w:rPr>
      </w:pPr>
      <w:r w:rsidRPr="00B46DD8">
        <w:rPr>
          <w:rFonts w:eastAsia="Calibri" w:cs="Arial"/>
          <w:szCs w:val="22"/>
        </w:rPr>
        <w:t>Przed wejściem na teren budowy powiadomić właścicieli działek o mających wystąpić robotach energetycznych oraz uzyskać zgodę.</w:t>
      </w:r>
    </w:p>
    <w:p w14:paraId="07A24096" w14:textId="24730ADA" w:rsidR="00464D19" w:rsidRPr="00B46DD8" w:rsidRDefault="00464D19" w:rsidP="00464D19">
      <w:pPr>
        <w:numPr>
          <w:ilvl w:val="0"/>
          <w:numId w:val="28"/>
        </w:numPr>
        <w:contextualSpacing/>
        <w:jc w:val="both"/>
        <w:rPr>
          <w:rFonts w:eastAsia="Calibri" w:cs="Arial"/>
          <w:szCs w:val="22"/>
        </w:rPr>
      </w:pPr>
      <w:r w:rsidRPr="00B46DD8">
        <w:rPr>
          <w:rFonts w:eastAsia="Calibri" w:cs="Arial"/>
          <w:szCs w:val="22"/>
        </w:rPr>
        <w:t>Przed przystąpieniem do prac należy dokonać zgłoszenia robót do TAURON Dystrybucja S.A. Wykonawca jest zobowiązany do stosowania zasad, instrukcji</w:t>
      </w:r>
      <w:r w:rsidR="00A930A5">
        <w:rPr>
          <w:rFonts w:eastAsia="Calibri" w:cs="Arial"/>
          <w:szCs w:val="22"/>
        </w:rPr>
        <w:t xml:space="preserve"> </w:t>
      </w:r>
      <w:r w:rsidRPr="00B46DD8">
        <w:rPr>
          <w:rFonts w:eastAsia="Calibri" w:cs="Arial"/>
          <w:szCs w:val="22"/>
        </w:rPr>
        <w:t>procedur związanych z</w:t>
      </w:r>
      <w:r w:rsidR="00143A14">
        <w:rPr>
          <w:rFonts w:eastAsia="Calibri" w:cs="Arial"/>
          <w:szCs w:val="22"/>
        </w:rPr>
        <w:t> </w:t>
      </w:r>
      <w:r w:rsidRPr="00B46DD8">
        <w:rPr>
          <w:rFonts w:eastAsia="Calibri" w:cs="Arial"/>
          <w:szCs w:val="22"/>
        </w:rPr>
        <w:t>prowadzeniem prac przy urządzeniach elektroenergetycznych, w szczególności do</w:t>
      </w:r>
      <w:r w:rsidR="00143A14">
        <w:rPr>
          <w:rFonts w:eastAsia="Calibri" w:cs="Arial"/>
          <w:szCs w:val="22"/>
        </w:rPr>
        <w:t> </w:t>
      </w:r>
      <w:r w:rsidRPr="00B46DD8">
        <w:rPr>
          <w:rFonts w:eastAsia="Calibri" w:cs="Arial"/>
          <w:szCs w:val="22"/>
        </w:rPr>
        <w:t>stosowania Instrukcji organizacji bezpiecznej pracy przy urządzeniach energetycznych TAURON Dystrybucja S.A. (dostępnej w dniu publikacji ogłoszenia w strefie publicznej pod adresem:https://www.tauron-dystrybucja.pl/uslugi-dystrybucyjne/iobp), Instrukcji współpracy w</w:t>
      </w:r>
      <w:r w:rsidR="00143A14">
        <w:rPr>
          <w:rFonts w:eastAsia="Calibri" w:cs="Arial"/>
          <w:szCs w:val="22"/>
        </w:rPr>
        <w:t> </w:t>
      </w:r>
      <w:r w:rsidRPr="00B46DD8">
        <w:rPr>
          <w:rFonts w:eastAsia="Calibri" w:cs="Arial"/>
          <w:szCs w:val="22"/>
        </w:rPr>
        <w:t>zakresie organizacji bezpiecznej pracy w technologii PPN pomiędzy TAURON Dystrybucja S.A. a Pracodawcami zewnętrznymi, wykonującymi prace na sieci elektroenergetycznej TAURON Dystrybucja S.A. o napięciu do 1 kV (dostępnej w dniu publikacji ogłoszenia w strefie publicznej pod adresem: https://www.tauron-dystrybucja.pl/uslugi-dystrybucyjne/iobp), Instrukcji Ruchu i Eksploatacji Sieci Dystrybucyjnej – IRiESD (dostępnej w dniu publikacji ogłoszenia w strefie publicznej pod adresem: https://www.tauron-dystrybucja.pl/uslugi-dystrybucyjne/instrukcja-iriesd) oraz zasad planowania i zgłaszania prac do właściwej Jednostki Terenowej TAURON Dystrybucja S.A. Na wyłączenia zasilania i dopuszczenia do</w:t>
      </w:r>
      <w:r w:rsidR="00143A14">
        <w:rPr>
          <w:rFonts w:eastAsia="Calibri" w:cs="Arial"/>
          <w:szCs w:val="22"/>
        </w:rPr>
        <w:t> </w:t>
      </w:r>
      <w:r w:rsidRPr="00B46DD8">
        <w:rPr>
          <w:rFonts w:eastAsia="Calibri" w:cs="Arial"/>
          <w:szCs w:val="22"/>
        </w:rPr>
        <w:t>bezpiecznego wykonywania prac Wykonawca zobowiązany jest podpisać umowę/zlecenia</w:t>
      </w:r>
      <w:r>
        <w:rPr>
          <w:rFonts w:eastAsia="Calibri" w:cs="Arial"/>
          <w:szCs w:val="22"/>
        </w:rPr>
        <w:t xml:space="preserve"> </w:t>
      </w:r>
      <w:r w:rsidRPr="00B46DD8">
        <w:rPr>
          <w:rFonts w:eastAsia="Calibri" w:cs="Arial"/>
          <w:szCs w:val="22"/>
        </w:rPr>
        <w:t>z TAURON Dystrybucja S.A., za w/w czynności Wykonawca będzie obciążony opłatami zgodnie z Taryfą i cennikiem opłat dodatkowych obowiązującymi w TAURON Dystrybucja S.A.</w:t>
      </w:r>
    </w:p>
    <w:p w14:paraId="76946C8B" w14:textId="140DE31C" w:rsidR="00464D19" w:rsidRDefault="00464D19" w:rsidP="00464D19">
      <w:pPr>
        <w:numPr>
          <w:ilvl w:val="0"/>
          <w:numId w:val="28"/>
        </w:numPr>
        <w:contextualSpacing/>
        <w:jc w:val="both"/>
        <w:rPr>
          <w:rFonts w:eastAsia="Calibri" w:cs="Arial"/>
          <w:szCs w:val="22"/>
        </w:rPr>
      </w:pPr>
      <w:r w:rsidRPr="00B46DD8">
        <w:rPr>
          <w:rFonts w:eastAsia="Calibri" w:cs="Arial"/>
          <w:szCs w:val="22"/>
        </w:rPr>
        <w:t xml:space="preserve">Po wykonaniu robót należy dokonać pomiaru rezystancji izolacji odcinków </w:t>
      </w:r>
      <w:r w:rsidR="000A49F8">
        <w:rPr>
          <w:rFonts w:eastAsia="Calibri" w:cs="Arial"/>
          <w:szCs w:val="22"/>
        </w:rPr>
        <w:t>przewodów</w:t>
      </w:r>
      <w:r w:rsidRPr="00B46DD8">
        <w:rPr>
          <w:rFonts w:eastAsia="Calibri" w:cs="Arial"/>
          <w:szCs w:val="22"/>
        </w:rPr>
        <w:t xml:space="preserve"> zasilających</w:t>
      </w:r>
      <w:r w:rsidR="000A49F8">
        <w:rPr>
          <w:rFonts w:eastAsia="Calibri" w:cs="Arial"/>
          <w:szCs w:val="22"/>
        </w:rPr>
        <w:t xml:space="preserve"> </w:t>
      </w:r>
      <w:r w:rsidR="00A1113F">
        <w:rPr>
          <w:rFonts w:eastAsia="Calibri" w:cs="Arial"/>
          <w:szCs w:val="22"/>
        </w:rPr>
        <w:t xml:space="preserve">do </w:t>
      </w:r>
      <w:r w:rsidR="000A49F8">
        <w:rPr>
          <w:rFonts w:eastAsia="Calibri" w:cs="Arial"/>
          <w:szCs w:val="22"/>
        </w:rPr>
        <w:t>oprawy</w:t>
      </w:r>
      <w:r w:rsidRPr="00B46DD8">
        <w:rPr>
          <w:rFonts w:eastAsia="Calibri" w:cs="Arial"/>
          <w:szCs w:val="22"/>
        </w:rPr>
        <w:t>. Protokoły z w/w pomiarów należy dołączyć do dokumentacji powykonawczej.</w:t>
      </w:r>
    </w:p>
    <w:p w14:paraId="49DE0A89" w14:textId="04A6E6E2" w:rsidR="001610C4" w:rsidRDefault="001610C4" w:rsidP="00464D19">
      <w:pPr>
        <w:numPr>
          <w:ilvl w:val="0"/>
          <w:numId w:val="28"/>
        </w:numPr>
        <w:contextualSpacing/>
        <w:jc w:val="both"/>
        <w:rPr>
          <w:rFonts w:eastAsia="Calibri" w:cs="Arial"/>
          <w:szCs w:val="22"/>
        </w:rPr>
      </w:pPr>
      <w:r w:rsidRPr="001610C4">
        <w:rPr>
          <w:rFonts w:eastAsia="Calibri" w:cs="Arial"/>
          <w:szCs w:val="22"/>
        </w:rPr>
        <w:lastRenderedPageBreak/>
        <w:t>Po wykonaniu robót</w:t>
      </w:r>
      <w:r>
        <w:rPr>
          <w:rFonts w:eastAsia="Calibri" w:cs="Arial"/>
          <w:szCs w:val="22"/>
        </w:rPr>
        <w:t xml:space="preserve"> objętych zakresem 5,</w:t>
      </w:r>
      <w:r w:rsidRPr="001610C4">
        <w:rPr>
          <w:rFonts w:eastAsia="Calibri" w:cs="Arial"/>
          <w:szCs w:val="22"/>
        </w:rPr>
        <w:t xml:space="preserve"> należy dokonać pomiaru rezystancji izolacji przewodów zasilających oprawy oraz wykonać pomiary jakości energii elektrycznej m. in. współczynnika tgɸ (potwierdzające, że zmodernizowana instalacja oświetlenia ulicznego spełnia warunki przyłączeniowe tj. parametr tgϕ musi być ≤ 0,4 i nie może występować m. in. energia bierna ponad dopuszczalny poziom, dla każdego punktu poboru energii elektrycznej). Raport z pomiarów jakości energii elektrycznej, tj. z pomiarów mocy czynnej, mocy biernej pojemnościowej i mocy biernej indukcyjnej, musi być przeprowadzony w czasie jednego pełnego 9- godzinnego cyklu oświetleniowego np. od godziny 21:00 do godziny 6:00. Pomiar należy wykonać w trybie ciągłym, próbkowanie danych pomiarowych maksimum co 15 minut. Protokół z pomiaru energii biernej należy dostarczyć w zakresie każdego punktu pomiarowego objętego modernizacją oświetlenia. Protokoły z w/w pomiarów należy dołączyć do dokumentacji powykonawczej, </w:t>
      </w:r>
      <w:r w:rsidRPr="00714BEC">
        <w:rPr>
          <w:rFonts w:eastAsia="Calibri" w:cs="Arial"/>
          <w:b/>
          <w:bCs/>
          <w:szCs w:val="22"/>
          <w:u w:val="single"/>
        </w:rPr>
        <w:t>przed odbiorem zadania</w:t>
      </w:r>
      <w:r w:rsidR="00714BEC">
        <w:rPr>
          <w:rFonts w:eastAsia="Calibri" w:cs="Arial"/>
          <w:b/>
          <w:bCs/>
          <w:szCs w:val="22"/>
          <w:u w:val="single"/>
        </w:rPr>
        <w:t xml:space="preserve">. Brak protokołów z pomiarów będzie skutkował odmową odbioru wszystkich prac objętych udzielonym Zamówieniem. </w:t>
      </w:r>
    </w:p>
    <w:p w14:paraId="3A5D20BF" w14:textId="3DE24343" w:rsidR="00464D19" w:rsidRPr="00B46DD8" w:rsidRDefault="00464D19" w:rsidP="00464D19">
      <w:pPr>
        <w:numPr>
          <w:ilvl w:val="0"/>
          <w:numId w:val="28"/>
        </w:numPr>
        <w:jc w:val="both"/>
        <w:rPr>
          <w:rFonts w:cs="Arial"/>
          <w:szCs w:val="16"/>
        </w:rPr>
      </w:pPr>
      <w:r w:rsidRPr="00B46DD8">
        <w:rPr>
          <w:rFonts w:cs="Arial"/>
          <w:szCs w:val="16"/>
        </w:rPr>
        <w:t xml:space="preserve">Wykonawca zobowiązany jest dostarczyć dokumentację powykonawczą sporządzoną </w:t>
      </w:r>
      <w:r w:rsidRPr="00B46DD8">
        <w:rPr>
          <w:rFonts w:cs="Arial"/>
          <w:szCs w:val="16"/>
        </w:rPr>
        <w:br/>
        <w:t xml:space="preserve">w oparciu o „Wytyczne odbiorowe TAURON Nowe Technologie S.A.” Dokumentacja powykonawcza </w:t>
      </w:r>
      <w:r>
        <w:rPr>
          <w:rFonts w:cs="Arial"/>
          <w:szCs w:val="16"/>
        </w:rPr>
        <w:t>musi</w:t>
      </w:r>
      <w:r w:rsidRPr="00B46DD8">
        <w:rPr>
          <w:rFonts w:cs="Arial"/>
          <w:szCs w:val="16"/>
        </w:rPr>
        <w:t xml:space="preserve"> w szczególności zawierać: protokoły pomiarów powykonawczych, oświadczenie wykonawcy, schematy powykonawcze, zestawienie zabudowanych materiałów, certyfikaty i karty katalogowe zastosowanych materiałów, protokoły odbioru terenu zawarte z</w:t>
      </w:r>
      <w:r w:rsidR="00143A14">
        <w:rPr>
          <w:rFonts w:cs="Arial"/>
          <w:szCs w:val="16"/>
        </w:rPr>
        <w:t> </w:t>
      </w:r>
      <w:r w:rsidRPr="00B46DD8">
        <w:rPr>
          <w:rFonts w:cs="Arial"/>
          <w:szCs w:val="16"/>
        </w:rPr>
        <w:t>właściwymi zarządcami terenu oraz inne wymagane załącznikiem nr 2 do przedmiotowych wytycznych.</w:t>
      </w:r>
    </w:p>
    <w:p w14:paraId="21BE0D77" w14:textId="6DBE4191" w:rsidR="00464D19" w:rsidRPr="00B46DD8" w:rsidRDefault="00464D19" w:rsidP="00464D19">
      <w:pPr>
        <w:numPr>
          <w:ilvl w:val="0"/>
          <w:numId w:val="28"/>
        </w:numPr>
        <w:contextualSpacing/>
        <w:jc w:val="both"/>
        <w:rPr>
          <w:rFonts w:eastAsia="Calibri" w:cs="Arial"/>
          <w:szCs w:val="16"/>
        </w:rPr>
      </w:pPr>
      <w:r w:rsidRPr="00B46DD8">
        <w:rPr>
          <w:rFonts w:eastAsia="Calibri" w:cs="Arial"/>
          <w:szCs w:val="16"/>
        </w:rPr>
        <w:t xml:space="preserve">Dobór materiałów, przed przystąpieniem do robót, należy uzgodnić z Biurem </w:t>
      </w:r>
      <w:r w:rsidR="00AC74B3">
        <w:rPr>
          <w:rFonts w:eastAsia="Calibri" w:cs="Arial"/>
          <w:szCs w:val="16"/>
        </w:rPr>
        <w:t>Inwestycji i Eksploatacji</w:t>
      </w:r>
      <w:r w:rsidRPr="00B46DD8">
        <w:rPr>
          <w:rFonts w:eastAsia="Calibri" w:cs="Arial"/>
          <w:szCs w:val="16"/>
        </w:rPr>
        <w:t xml:space="preserve"> – ul. </w:t>
      </w:r>
      <w:r>
        <w:rPr>
          <w:rFonts w:eastAsia="Calibri" w:cs="Arial"/>
          <w:szCs w:val="16"/>
        </w:rPr>
        <w:t>Kościuszki 92</w:t>
      </w:r>
      <w:r w:rsidRPr="00B46DD8">
        <w:rPr>
          <w:rFonts w:eastAsia="Calibri" w:cs="Arial"/>
          <w:szCs w:val="16"/>
        </w:rPr>
        <w:t xml:space="preserve">, </w:t>
      </w:r>
      <w:r>
        <w:rPr>
          <w:rFonts w:eastAsia="Calibri" w:cs="Arial"/>
          <w:szCs w:val="16"/>
        </w:rPr>
        <w:t>Będzin, Pokój 22</w:t>
      </w:r>
      <w:r w:rsidRPr="00B46DD8">
        <w:rPr>
          <w:rFonts w:eastAsia="Calibri" w:cs="Arial"/>
          <w:szCs w:val="16"/>
        </w:rPr>
        <w:t>.</w:t>
      </w:r>
    </w:p>
    <w:p w14:paraId="13174C0D" w14:textId="2D6A84F5" w:rsidR="00464D19" w:rsidRPr="00B46DD8" w:rsidRDefault="00464D19" w:rsidP="00464D19">
      <w:pPr>
        <w:numPr>
          <w:ilvl w:val="0"/>
          <w:numId w:val="28"/>
        </w:numPr>
        <w:contextualSpacing/>
        <w:jc w:val="both"/>
        <w:rPr>
          <w:rFonts w:eastAsia="Calibri" w:cs="Arial"/>
          <w:szCs w:val="16"/>
        </w:rPr>
      </w:pPr>
      <w:r>
        <w:rPr>
          <w:rFonts w:cs="Times New Roman"/>
          <w:b/>
        </w:rPr>
        <w:t>M</w:t>
      </w:r>
      <w:r w:rsidRPr="00B46DD8">
        <w:rPr>
          <w:rFonts w:cs="Times New Roman"/>
          <w:b/>
        </w:rPr>
        <w:t>ateriały niezbędne do realizacji zadania zapewni Wykonawca</w:t>
      </w:r>
      <w:r w:rsidRPr="00B46DD8">
        <w:rPr>
          <w:rFonts w:eastAsia="Calibri" w:cs="Arial"/>
          <w:szCs w:val="16"/>
        </w:rPr>
        <w:t xml:space="preserve">. </w:t>
      </w:r>
    </w:p>
    <w:p w14:paraId="7FCD3C93" w14:textId="52BA449B" w:rsidR="00464D19" w:rsidRDefault="00464D19" w:rsidP="00464D19">
      <w:pPr>
        <w:numPr>
          <w:ilvl w:val="0"/>
          <w:numId w:val="28"/>
        </w:numPr>
        <w:contextualSpacing/>
        <w:jc w:val="both"/>
        <w:rPr>
          <w:rFonts w:eastAsia="Calibri" w:cs="Arial"/>
          <w:szCs w:val="16"/>
        </w:rPr>
      </w:pPr>
      <w:r w:rsidRPr="00B46DD8">
        <w:rPr>
          <w:rFonts w:eastAsia="Calibri" w:cs="Arial"/>
          <w:szCs w:val="16"/>
        </w:rPr>
        <w:t>Wykonanie przedmiotu Zamówienia w oparciu o przeprowadzone oględziny mi</w:t>
      </w:r>
      <w:r>
        <w:rPr>
          <w:rFonts w:eastAsia="Calibri" w:cs="Arial"/>
          <w:szCs w:val="16"/>
        </w:rPr>
        <w:t xml:space="preserve">ejsca </w:t>
      </w:r>
      <w:r w:rsidR="00BB7286">
        <w:rPr>
          <w:rFonts w:eastAsia="Calibri" w:cs="Arial"/>
          <w:szCs w:val="16"/>
        </w:rPr>
        <w:t>modernizacji</w:t>
      </w:r>
      <w:r>
        <w:rPr>
          <w:rFonts w:eastAsia="Calibri" w:cs="Arial"/>
          <w:szCs w:val="16"/>
        </w:rPr>
        <w:t xml:space="preserve"> istniejącej sieci oświetlenia ulicznego </w:t>
      </w:r>
      <w:r w:rsidRPr="00B46DD8">
        <w:rPr>
          <w:rFonts w:eastAsia="Calibri" w:cs="Arial"/>
          <w:szCs w:val="16"/>
        </w:rPr>
        <w:t>oraz w oparciu o sporządzoną przez Wykonawcę dokumentację wykonawczą.</w:t>
      </w:r>
    </w:p>
    <w:p w14:paraId="40511FA3" w14:textId="34DA7DB8" w:rsidR="00CB0A9F" w:rsidRDefault="00253888" w:rsidP="00464D19">
      <w:pPr>
        <w:numPr>
          <w:ilvl w:val="0"/>
          <w:numId w:val="28"/>
        </w:numPr>
        <w:contextualSpacing/>
        <w:jc w:val="both"/>
        <w:rPr>
          <w:rFonts w:eastAsia="Calibri" w:cs="Arial"/>
          <w:szCs w:val="16"/>
        </w:rPr>
      </w:pPr>
      <w:r w:rsidRPr="00253888">
        <w:rPr>
          <w:rFonts w:eastAsia="Calibri" w:cs="Arial"/>
          <w:szCs w:val="16"/>
        </w:rPr>
        <w:t>W przypadku, gdy zaistnieje konieczność dodatkowej wymiany infrastruktury oświetlenia ulicznego z uwagi na zły stan techniczny (m.in. kable zasilające w obrębie infrastruktury będącej przedmiotem modernizacji), Wykonawca musi dokonać wymiany na nowe na własny koszt</w:t>
      </w:r>
      <w:r w:rsidR="000A49F8">
        <w:rPr>
          <w:rFonts w:eastAsia="Calibri" w:cs="Arial"/>
          <w:szCs w:val="16"/>
        </w:rPr>
        <w:t>.</w:t>
      </w:r>
    </w:p>
    <w:p w14:paraId="013A20D2" w14:textId="634C1A09" w:rsidR="000A49F8" w:rsidRDefault="000A49F8" w:rsidP="00464D19">
      <w:pPr>
        <w:numPr>
          <w:ilvl w:val="0"/>
          <w:numId w:val="28"/>
        </w:numPr>
        <w:contextualSpacing/>
        <w:jc w:val="both"/>
        <w:rPr>
          <w:rFonts w:eastAsia="Calibri" w:cs="Arial"/>
          <w:szCs w:val="16"/>
        </w:rPr>
      </w:pPr>
      <w:r>
        <w:rPr>
          <w:rFonts w:eastAsia="Calibri" w:cs="Arial"/>
          <w:szCs w:val="16"/>
        </w:rPr>
        <w:t>Zamawiający zastrzega sobie możliwość zmiany kierunku montażu opraw na etapie realizacji zadania.</w:t>
      </w:r>
    </w:p>
    <w:p w14:paraId="0192EF26" w14:textId="77FF4874" w:rsidR="00CB0A9F" w:rsidRPr="00B46DD8" w:rsidRDefault="00CB0A9F" w:rsidP="00464D19">
      <w:pPr>
        <w:numPr>
          <w:ilvl w:val="0"/>
          <w:numId w:val="28"/>
        </w:numPr>
        <w:contextualSpacing/>
        <w:jc w:val="both"/>
        <w:rPr>
          <w:rFonts w:eastAsia="Calibri" w:cs="Arial"/>
          <w:szCs w:val="16"/>
        </w:rPr>
      </w:pPr>
      <w:r>
        <w:rPr>
          <w:rFonts w:eastAsia="Calibri" w:cs="Arial"/>
          <w:szCs w:val="16"/>
        </w:rPr>
        <w:t>N</w:t>
      </w:r>
      <w:r w:rsidRPr="00CB0A9F">
        <w:rPr>
          <w:rFonts w:eastAsia="Calibri" w:cs="Arial"/>
          <w:szCs w:val="16"/>
        </w:rPr>
        <w:t xml:space="preserve">iedoszacowanie, pominięcie lub brak należytego rozpoznania zakresu </w:t>
      </w:r>
      <w:r>
        <w:rPr>
          <w:rFonts w:eastAsia="Calibri" w:cs="Arial"/>
          <w:szCs w:val="16"/>
        </w:rPr>
        <w:t>zlecenia</w:t>
      </w:r>
      <w:r w:rsidRPr="00CB0A9F">
        <w:rPr>
          <w:rFonts w:eastAsia="Calibri" w:cs="Arial"/>
          <w:szCs w:val="16"/>
        </w:rPr>
        <w:t xml:space="preserve"> nie może być podstawą do żądania zmiany wynagrodzenia</w:t>
      </w:r>
    </w:p>
    <w:p w14:paraId="654B73C0" w14:textId="77777777" w:rsidR="00464D19" w:rsidRPr="00464D19" w:rsidRDefault="00464D19" w:rsidP="00464D19">
      <w:pPr>
        <w:pStyle w:val="Akapitzlist"/>
        <w:ind w:left="567"/>
        <w:jc w:val="both"/>
        <w:rPr>
          <w:rFonts w:eastAsia="Times New Roman" w:cs="Times New Roman"/>
          <w:color w:val="auto"/>
          <w:sz w:val="22"/>
          <w:lang w:eastAsia="pl-PL"/>
        </w:rPr>
      </w:pPr>
    </w:p>
    <w:p w14:paraId="2D89D279" w14:textId="200572EB" w:rsidR="00EE36C2" w:rsidRPr="00923C51" w:rsidRDefault="00EE36C2" w:rsidP="00220836">
      <w:pPr>
        <w:pStyle w:val="Akapitzlist"/>
        <w:numPr>
          <w:ilvl w:val="0"/>
          <w:numId w:val="20"/>
        </w:numPr>
        <w:ind w:left="567"/>
        <w:jc w:val="both"/>
        <w:rPr>
          <w:rFonts w:eastAsia="Times New Roman" w:cs="Times New Roman"/>
          <w:color w:val="auto"/>
          <w:sz w:val="22"/>
          <w:lang w:eastAsia="pl-PL"/>
        </w:rPr>
      </w:pPr>
      <w:r w:rsidRPr="00EE36C2">
        <w:rPr>
          <w:rFonts w:eastAsia="Times New Roman" w:cs="Times New Roman"/>
          <w:b/>
          <w:color w:val="auto"/>
          <w:sz w:val="22"/>
          <w:lang w:eastAsia="pl-PL"/>
        </w:rPr>
        <w:t>Wymagania</w:t>
      </w:r>
      <w:r w:rsidR="0059649D">
        <w:rPr>
          <w:rFonts w:eastAsia="Times New Roman" w:cs="Times New Roman"/>
          <w:b/>
          <w:color w:val="auto"/>
          <w:sz w:val="22"/>
          <w:lang w:eastAsia="pl-PL"/>
        </w:rPr>
        <w:t xml:space="preserve"> techniczne</w:t>
      </w:r>
      <w:r>
        <w:rPr>
          <w:rFonts w:eastAsia="Times New Roman" w:cs="Times New Roman"/>
          <w:b/>
          <w:color w:val="auto"/>
          <w:sz w:val="22"/>
          <w:lang w:eastAsia="pl-PL"/>
        </w:rPr>
        <w:t>:</w:t>
      </w:r>
      <w:r w:rsidR="0021400B">
        <w:rPr>
          <w:rFonts w:eastAsia="Times New Roman" w:cs="Times New Roman"/>
          <w:b/>
          <w:color w:val="auto"/>
          <w:sz w:val="22"/>
          <w:lang w:eastAsia="pl-PL"/>
        </w:rPr>
        <w:t xml:space="preserve"> </w:t>
      </w:r>
    </w:p>
    <w:p w14:paraId="14414304" w14:textId="77777777" w:rsidR="00C23029" w:rsidRDefault="00C23029" w:rsidP="00C23029">
      <w:pPr>
        <w:rPr>
          <w:rFonts w:cs="Arial"/>
          <w:b/>
          <w:kern w:val="32"/>
          <w:u w:val="single"/>
        </w:rPr>
      </w:pPr>
    </w:p>
    <w:p w14:paraId="7D887608" w14:textId="77777777" w:rsidR="00C23029" w:rsidRDefault="00C23029" w:rsidP="00C23029">
      <w:pPr>
        <w:rPr>
          <w:rFonts w:cs="Arial"/>
          <w:b/>
          <w:kern w:val="32"/>
          <w:u w:val="single"/>
        </w:rPr>
      </w:pPr>
    </w:p>
    <w:p w14:paraId="5440B7A8" w14:textId="77777777" w:rsidR="00C23029" w:rsidRDefault="00C23029" w:rsidP="00C23029">
      <w:pPr>
        <w:spacing w:after="120"/>
        <w:ind w:left="720"/>
        <w:rPr>
          <w:rFonts w:eastAsia="Times New Roman" w:cs="Arial"/>
          <w:b/>
          <w:color w:val="auto"/>
          <w:sz w:val="22"/>
          <w:u w:val="single"/>
          <w:lang w:eastAsia="pl-PL"/>
        </w:rPr>
      </w:pPr>
      <w:r w:rsidRPr="00C23029">
        <w:rPr>
          <w:rFonts w:eastAsia="Times New Roman" w:cs="Arial"/>
          <w:b/>
          <w:color w:val="auto"/>
          <w:sz w:val="22"/>
          <w:u w:val="single"/>
          <w:lang w:eastAsia="pl-PL"/>
        </w:rPr>
        <w:t>Warunki brzegowe dla opraw parkowych z modułami LED</w:t>
      </w:r>
    </w:p>
    <w:p w14:paraId="2CC5136F" w14:textId="120D784A" w:rsidR="00C23029" w:rsidRPr="005E225E" w:rsidRDefault="00C23029" w:rsidP="00C23029">
      <w:pPr>
        <w:spacing w:after="120"/>
        <w:ind w:left="720"/>
        <w:rPr>
          <w:rFonts w:eastAsia="Times New Roman" w:cs="Arial"/>
          <w:b/>
          <w:color w:val="auto"/>
          <w:szCs w:val="20"/>
          <w:u w:val="single"/>
          <w:lang w:eastAsia="pl-PL"/>
        </w:rPr>
      </w:pPr>
      <w:r w:rsidRPr="00A23E81">
        <w:rPr>
          <w:rFonts w:eastAsia="Calibri" w:cs="Arial"/>
          <w:szCs w:val="22"/>
        </w:rPr>
        <w:t xml:space="preserve">Oprawę oświetleniową dobrać </w:t>
      </w:r>
      <w:r w:rsidRPr="00A23E81">
        <w:rPr>
          <w:rFonts w:eastAsia="Calibri" w:cs="Arial"/>
          <w:b/>
          <w:szCs w:val="22"/>
        </w:rPr>
        <w:t xml:space="preserve">wg charakterystyki opraw </w:t>
      </w:r>
      <w:r w:rsidRPr="00A23E81">
        <w:rPr>
          <w:rFonts w:eastAsia="Calibri" w:cs="Arial"/>
          <w:szCs w:val="22"/>
        </w:rPr>
        <w:t>podanej poniżej</w:t>
      </w:r>
      <w:r w:rsidRPr="00A23E81">
        <w:rPr>
          <w:rFonts w:eastAsia="Calibri" w:cs="Arial"/>
          <w:b/>
          <w:szCs w:val="22"/>
        </w:rPr>
        <w:t>,</w:t>
      </w:r>
      <w:r w:rsidRPr="00A23E81">
        <w:rPr>
          <w:rFonts w:eastAsia="Calibri" w:cs="Arial"/>
          <w:szCs w:val="22"/>
        </w:rPr>
        <w:t xml:space="preserve"> </w:t>
      </w:r>
      <w:r w:rsidRPr="00C714EB">
        <w:rPr>
          <w:rFonts w:eastAsia="Calibri" w:cs="Arial"/>
          <w:b/>
          <w:szCs w:val="22"/>
          <w:u w:val="single"/>
        </w:rPr>
        <w:t>strumień świetlny opr</w:t>
      </w:r>
      <w:r>
        <w:rPr>
          <w:rFonts w:eastAsia="Calibri" w:cs="Arial"/>
          <w:b/>
          <w:szCs w:val="22"/>
          <w:u w:val="single"/>
        </w:rPr>
        <w:t>awy musi wynosić od </w:t>
      </w:r>
      <w:r w:rsidR="00E76FC2">
        <w:rPr>
          <w:rFonts w:eastAsia="Calibri" w:cs="Arial"/>
          <w:b/>
          <w:szCs w:val="22"/>
          <w:u w:val="single"/>
        </w:rPr>
        <w:t>2</w:t>
      </w:r>
      <w:r>
        <w:rPr>
          <w:rFonts w:eastAsia="Calibri" w:cs="Arial"/>
          <w:b/>
          <w:szCs w:val="22"/>
          <w:u w:val="single"/>
        </w:rPr>
        <w:t xml:space="preserve"> </w:t>
      </w:r>
      <w:r w:rsidR="00E76FC2">
        <w:rPr>
          <w:rFonts w:eastAsia="Calibri" w:cs="Arial"/>
          <w:b/>
          <w:szCs w:val="22"/>
          <w:u w:val="single"/>
        </w:rPr>
        <w:t>7</w:t>
      </w:r>
      <w:r>
        <w:rPr>
          <w:rFonts w:eastAsia="Calibri" w:cs="Arial"/>
          <w:b/>
          <w:szCs w:val="22"/>
          <w:u w:val="single"/>
        </w:rPr>
        <w:t>00</w:t>
      </w:r>
      <w:r w:rsidRPr="00C714EB">
        <w:rPr>
          <w:rFonts w:eastAsia="Calibri" w:cs="Arial"/>
          <w:b/>
          <w:szCs w:val="22"/>
          <w:u w:val="single"/>
        </w:rPr>
        <w:t xml:space="preserve"> lm</w:t>
      </w:r>
      <w:r>
        <w:rPr>
          <w:rFonts w:eastAsia="Calibri" w:cs="Arial"/>
          <w:b/>
          <w:szCs w:val="22"/>
          <w:u w:val="single"/>
        </w:rPr>
        <w:t xml:space="preserve"> do </w:t>
      </w:r>
      <w:r w:rsidR="00E76FC2">
        <w:rPr>
          <w:rFonts w:eastAsia="Calibri" w:cs="Arial"/>
          <w:b/>
          <w:szCs w:val="22"/>
          <w:u w:val="single"/>
        </w:rPr>
        <w:t>4</w:t>
      </w:r>
      <w:r>
        <w:rPr>
          <w:rFonts w:eastAsia="Calibri" w:cs="Arial"/>
          <w:b/>
          <w:szCs w:val="22"/>
          <w:u w:val="single"/>
        </w:rPr>
        <w:t xml:space="preserve"> </w:t>
      </w:r>
      <w:r w:rsidR="00E76FC2">
        <w:rPr>
          <w:rFonts w:eastAsia="Calibri" w:cs="Arial"/>
          <w:b/>
          <w:szCs w:val="22"/>
          <w:u w:val="single"/>
        </w:rPr>
        <w:t>5</w:t>
      </w:r>
      <w:r>
        <w:rPr>
          <w:rFonts w:eastAsia="Calibri" w:cs="Arial"/>
          <w:b/>
          <w:szCs w:val="22"/>
          <w:u w:val="single"/>
        </w:rPr>
        <w:t xml:space="preserve">00 lm, moc opraw od </w:t>
      </w:r>
      <w:r w:rsidR="00E76FC2">
        <w:rPr>
          <w:rFonts w:eastAsia="Calibri" w:cs="Arial"/>
          <w:b/>
          <w:szCs w:val="22"/>
          <w:u w:val="single"/>
        </w:rPr>
        <w:t>30</w:t>
      </w:r>
      <w:r>
        <w:rPr>
          <w:rFonts w:eastAsia="Calibri" w:cs="Arial"/>
          <w:b/>
          <w:szCs w:val="22"/>
          <w:u w:val="single"/>
        </w:rPr>
        <w:t xml:space="preserve">W do </w:t>
      </w:r>
      <w:r w:rsidR="00E76FC2">
        <w:rPr>
          <w:rFonts w:eastAsia="Calibri" w:cs="Arial"/>
          <w:b/>
          <w:szCs w:val="22"/>
          <w:u w:val="single"/>
        </w:rPr>
        <w:t>50</w:t>
      </w:r>
      <w:r>
        <w:rPr>
          <w:rFonts w:eastAsia="Calibri" w:cs="Arial"/>
          <w:b/>
          <w:szCs w:val="22"/>
          <w:u w:val="single"/>
        </w:rPr>
        <w:t>W</w:t>
      </w:r>
      <w:r w:rsidRPr="00C714EB">
        <w:rPr>
          <w:rFonts w:eastAsia="Calibri" w:cs="Arial"/>
          <w:b/>
          <w:szCs w:val="22"/>
          <w:u w:val="single"/>
        </w:rPr>
        <w:t>.</w:t>
      </w:r>
      <w:r w:rsidRPr="00A23E81">
        <w:rPr>
          <w:rFonts w:eastAsia="Calibri" w:cs="Arial"/>
          <w:szCs w:val="22"/>
        </w:rPr>
        <w:t xml:space="preserve"> </w:t>
      </w:r>
      <w:r w:rsidRPr="005E225E">
        <w:rPr>
          <w:rFonts w:eastAsia="Calibri" w:cs="Arial"/>
          <w:szCs w:val="20"/>
        </w:rPr>
        <w:t>Oprawa o stałym poborze mocy</w:t>
      </w:r>
    </w:p>
    <w:p w14:paraId="51D28637" w14:textId="77777777" w:rsidR="00C23029" w:rsidRPr="005E225E" w:rsidRDefault="00C23029" w:rsidP="00C23029">
      <w:pPr>
        <w:numPr>
          <w:ilvl w:val="0"/>
          <w:numId w:val="33"/>
        </w:numPr>
        <w:contextualSpacing/>
        <w:jc w:val="both"/>
        <w:rPr>
          <w:rFonts w:eastAsia="Times New Roman" w:cs="Arial"/>
          <w:bCs/>
          <w:color w:val="auto"/>
          <w:kern w:val="32"/>
          <w:szCs w:val="20"/>
          <w:lang w:eastAsia="pl-PL"/>
        </w:rPr>
      </w:pPr>
      <w:r w:rsidRPr="005E225E">
        <w:rPr>
          <w:rFonts w:eastAsia="Times New Roman" w:cs="Arial"/>
          <w:bCs/>
          <w:color w:val="auto"/>
          <w:kern w:val="32"/>
          <w:szCs w:val="20"/>
          <w:lang w:eastAsia="pl-PL"/>
        </w:rPr>
        <w:t xml:space="preserve">Oprawa musi zapewniać dookólny rozsył światła. </w:t>
      </w:r>
    </w:p>
    <w:p w14:paraId="1473D230" w14:textId="77777777" w:rsidR="00C23029" w:rsidRPr="005E225E" w:rsidRDefault="00C23029" w:rsidP="00C23029">
      <w:pPr>
        <w:numPr>
          <w:ilvl w:val="0"/>
          <w:numId w:val="33"/>
        </w:numPr>
        <w:contextualSpacing/>
        <w:jc w:val="both"/>
        <w:rPr>
          <w:rFonts w:eastAsia="Times New Roman" w:cs="Arial"/>
          <w:bCs/>
          <w:color w:val="auto"/>
          <w:kern w:val="32"/>
          <w:szCs w:val="20"/>
          <w:lang w:eastAsia="pl-PL"/>
        </w:rPr>
      </w:pPr>
      <w:r w:rsidRPr="005E225E">
        <w:rPr>
          <w:rFonts w:eastAsia="Times New Roman" w:cs="Arial"/>
          <w:bCs/>
          <w:color w:val="auto"/>
          <w:kern w:val="32"/>
          <w:szCs w:val="20"/>
          <w:lang w:eastAsia="pl-PL"/>
        </w:rPr>
        <w:t xml:space="preserve">Należy podawać moce opraw wraz z mocą pobieraną przez układ zasilania. </w:t>
      </w:r>
    </w:p>
    <w:p w14:paraId="3A53259F" w14:textId="77777777" w:rsidR="00C23029" w:rsidRPr="005E225E" w:rsidRDefault="00C23029" w:rsidP="00C23029">
      <w:pPr>
        <w:numPr>
          <w:ilvl w:val="0"/>
          <w:numId w:val="33"/>
        </w:numPr>
        <w:contextualSpacing/>
        <w:jc w:val="both"/>
        <w:rPr>
          <w:rFonts w:eastAsia="Times New Roman" w:cs="Arial"/>
          <w:bCs/>
          <w:color w:val="auto"/>
          <w:kern w:val="32"/>
          <w:szCs w:val="20"/>
          <w:lang w:eastAsia="pl-PL"/>
        </w:rPr>
      </w:pPr>
      <w:r w:rsidRPr="005E225E">
        <w:rPr>
          <w:rFonts w:eastAsia="Times New Roman" w:cs="Arial"/>
          <w:bCs/>
          <w:color w:val="auto"/>
          <w:kern w:val="32"/>
          <w:szCs w:val="20"/>
          <w:lang w:eastAsia="pl-PL"/>
        </w:rPr>
        <w:t>Wydajność świetlna oprawy drogowej musi być nie mniejsza niż 90 lm z 1W po uwzględnieniu strat w układzie optycznym oraz zasilaniu (przykład 30W = minimum 2700lm).</w:t>
      </w:r>
    </w:p>
    <w:p w14:paraId="22D728B8" w14:textId="77777777" w:rsidR="00C23029" w:rsidRPr="005E225E" w:rsidRDefault="00C23029" w:rsidP="00C23029">
      <w:pPr>
        <w:numPr>
          <w:ilvl w:val="0"/>
          <w:numId w:val="33"/>
        </w:numPr>
        <w:contextualSpacing/>
        <w:jc w:val="both"/>
        <w:rPr>
          <w:rFonts w:eastAsia="Times New Roman" w:cs="Arial"/>
          <w:bCs/>
          <w:color w:val="auto"/>
          <w:kern w:val="32"/>
          <w:szCs w:val="20"/>
          <w:lang w:eastAsia="pl-PL"/>
        </w:rPr>
      </w:pPr>
      <w:r w:rsidRPr="005E225E">
        <w:rPr>
          <w:rFonts w:eastAsia="Times New Roman" w:cs="Arial"/>
          <w:bCs/>
          <w:color w:val="auto"/>
          <w:kern w:val="32"/>
          <w:szCs w:val="20"/>
          <w:lang w:eastAsia="pl-PL"/>
        </w:rPr>
        <w:t xml:space="preserve">Temperatura barwowa światła dla </w:t>
      </w:r>
      <w:r w:rsidRPr="005E225E">
        <w:rPr>
          <w:rFonts w:eastAsia="Times New Roman" w:cs="Arial"/>
          <w:bCs/>
          <w:color w:val="auto"/>
          <w:szCs w:val="20"/>
          <w:lang w:eastAsia="pl-PL"/>
        </w:rPr>
        <w:t xml:space="preserve">opraw parkowych oraz drogowych- 3800-4000K </w:t>
      </w:r>
    </w:p>
    <w:p w14:paraId="3341DA29" w14:textId="77777777" w:rsidR="00C23029" w:rsidRPr="005E225E" w:rsidRDefault="00C23029" w:rsidP="00C23029">
      <w:pPr>
        <w:numPr>
          <w:ilvl w:val="0"/>
          <w:numId w:val="33"/>
        </w:numPr>
        <w:contextualSpacing/>
        <w:jc w:val="both"/>
        <w:rPr>
          <w:rFonts w:eastAsia="Times New Roman" w:cs="Arial"/>
          <w:bCs/>
          <w:color w:val="auto"/>
          <w:kern w:val="32"/>
          <w:szCs w:val="20"/>
          <w:lang w:eastAsia="pl-PL"/>
        </w:rPr>
      </w:pPr>
      <w:r w:rsidRPr="005E225E">
        <w:rPr>
          <w:rFonts w:eastAsia="Times New Roman" w:cs="Arial"/>
          <w:bCs/>
          <w:color w:val="auto"/>
          <w:kern w:val="32"/>
          <w:szCs w:val="20"/>
          <w:lang w:eastAsia="pl-PL"/>
        </w:rPr>
        <w:t>Współczynnik oddawania barw Ra (CRI) powinien być nie mniejszy niż 70.</w:t>
      </w:r>
    </w:p>
    <w:p w14:paraId="005B1D08" w14:textId="77777777" w:rsidR="00C23029" w:rsidRPr="005E225E" w:rsidRDefault="00C23029" w:rsidP="00C23029">
      <w:pPr>
        <w:numPr>
          <w:ilvl w:val="0"/>
          <w:numId w:val="33"/>
        </w:numPr>
        <w:contextualSpacing/>
        <w:jc w:val="both"/>
        <w:rPr>
          <w:rFonts w:eastAsia="Times New Roman" w:cs="Arial"/>
          <w:bCs/>
          <w:color w:val="auto"/>
          <w:kern w:val="32"/>
          <w:szCs w:val="20"/>
          <w:lang w:eastAsia="pl-PL"/>
        </w:rPr>
      </w:pPr>
      <w:r w:rsidRPr="005E225E">
        <w:rPr>
          <w:rFonts w:eastAsia="Times New Roman" w:cs="Arial"/>
          <w:bCs/>
          <w:color w:val="auto"/>
          <w:kern w:val="32"/>
          <w:szCs w:val="20"/>
          <w:lang w:eastAsia="pl-PL"/>
        </w:rPr>
        <w:t>Oprawa przy ustawieniu 0 stopni (poziomym) nie może emitować światła w górną półprzestrzeń - zgodnie z Rozporządzeniem Komisji Europejskiej  (WE) nr 245/2009 z 18 marca 2009 r.</w:t>
      </w:r>
    </w:p>
    <w:p w14:paraId="2E55D33E" w14:textId="77777777" w:rsidR="00C23029" w:rsidRPr="005E225E" w:rsidRDefault="00C23029" w:rsidP="00C23029">
      <w:pPr>
        <w:numPr>
          <w:ilvl w:val="0"/>
          <w:numId w:val="33"/>
        </w:numPr>
        <w:autoSpaceDE w:val="0"/>
        <w:autoSpaceDN w:val="0"/>
        <w:adjustRightInd w:val="0"/>
        <w:contextualSpacing/>
        <w:jc w:val="both"/>
        <w:rPr>
          <w:rFonts w:eastAsia="Times New Roman" w:cs="Arial"/>
          <w:bCs/>
          <w:color w:val="auto"/>
          <w:kern w:val="32"/>
          <w:szCs w:val="20"/>
          <w:lang w:eastAsia="pl-PL"/>
        </w:rPr>
      </w:pPr>
      <w:r w:rsidRPr="005E225E">
        <w:rPr>
          <w:rFonts w:eastAsia="Times New Roman" w:cs="Arial"/>
          <w:bCs/>
          <w:color w:val="auto"/>
          <w:kern w:val="32"/>
          <w:szCs w:val="20"/>
          <w:lang w:eastAsia="pl-PL"/>
        </w:rPr>
        <w:t xml:space="preserve">Układ zasilający panel LED ma zabezpieczać źródło światła przed przepięciami </w:t>
      </w:r>
      <w:r w:rsidRPr="005E225E">
        <w:rPr>
          <w:rFonts w:eastAsia="Times New Roman" w:cs="Arial"/>
          <w:bCs/>
          <w:color w:val="auto"/>
          <w:kern w:val="32"/>
          <w:szCs w:val="20"/>
          <w:lang w:eastAsia="pl-PL"/>
        </w:rPr>
        <w:br/>
        <w:t xml:space="preserve">o napięciu co najmniej 10 kV/10kA. Zasilacz mikroprocesorowy musi być wyposażony </w:t>
      </w:r>
      <w:r w:rsidRPr="005E225E">
        <w:rPr>
          <w:rFonts w:eastAsia="Times New Roman" w:cs="Arial"/>
          <w:bCs/>
          <w:color w:val="auto"/>
          <w:kern w:val="32"/>
          <w:szCs w:val="20"/>
          <w:lang w:eastAsia="pl-PL"/>
        </w:rPr>
        <w:br/>
        <w:t>w zabezpieczenia: przeciążeniowe, przeciwzwarciowe, termiczne oraz nadnapięciowe.</w:t>
      </w:r>
    </w:p>
    <w:p w14:paraId="2D95B855" w14:textId="77777777" w:rsidR="00C23029" w:rsidRPr="005E225E" w:rsidRDefault="00C23029" w:rsidP="00C23029">
      <w:pPr>
        <w:numPr>
          <w:ilvl w:val="0"/>
          <w:numId w:val="33"/>
        </w:numPr>
        <w:autoSpaceDE w:val="0"/>
        <w:autoSpaceDN w:val="0"/>
        <w:adjustRightInd w:val="0"/>
        <w:contextualSpacing/>
        <w:jc w:val="both"/>
        <w:rPr>
          <w:rFonts w:eastAsia="Times New Roman" w:cs="Arial"/>
          <w:bCs/>
          <w:color w:val="auto"/>
          <w:kern w:val="32"/>
          <w:szCs w:val="20"/>
          <w:lang w:eastAsia="pl-PL"/>
        </w:rPr>
      </w:pPr>
      <w:r w:rsidRPr="005E225E">
        <w:rPr>
          <w:rFonts w:eastAsia="Times New Roman" w:cs="Arial"/>
          <w:bCs/>
          <w:color w:val="auto"/>
          <w:kern w:val="32"/>
          <w:szCs w:val="20"/>
          <w:lang w:eastAsia="pl-PL"/>
        </w:rPr>
        <w:lastRenderedPageBreak/>
        <w:t xml:space="preserve">Oprawa ma być wykonana z niekorodującego ciśnieniowego odlewu aluminium, malowana w dowolnym kolorze palety RAL, wg potrzeby zamawiającego (podstawowy kolor to RAL 9006). Zamawiający wymaga aby kolor opraw będących przedmiotem modernizacji był jak najbardziej zbliżony do koloru stanowiska słupowego (nie dopuszcza się montażu opraw w odzieniu szarości na słupach będących w odzieniu czerni) Układ optyczny (soczewkowy, odbłyśnikowy) powinien chroniony być kloszem szklanym lub PC odpornym na UV w celu ochrony przed kurzem oraz uszkodzeniami mechanicznymi – współczynnik nie mniejszy niż IK 09. </w:t>
      </w:r>
    </w:p>
    <w:p w14:paraId="63CD614E" w14:textId="77777777" w:rsidR="00C23029" w:rsidRPr="005E225E" w:rsidRDefault="00C23029" w:rsidP="00C23029">
      <w:pPr>
        <w:numPr>
          <w:ilvl w:val="0"/>
          <w:numId w:val="33"/>
        </w:numPr>
        <w:contextualSpacing/>
        <w:jc w:val="both"/>
        <w:rPr>
          <w:rFonts w:eastAsia="Times New Roman" w:cs="Arial"/>
          <w:bCs/>
          <w:color w:val="auto"/>
          <w:kern w:val="32"/>
          <w:szCs w:val="20"/>
          <w:lang w:eastAsia="pl-PL"/>
        </w:rPr>
      </w:pPr>
      <w:r w:rsidRPr="005E225E">
        <w:rPr>
          <w:rFonts w:eastAsia="Times New Roman" w:cs="Arial"/>
          <w:bCs/>
          <w:color w:val="auto"/>
          <w:kern w:val="32"/>
          <w:szCs w:val="20"/>
          <w:lang w:eastAsia="pl-PL"/>
        </w:rPr>
        <w:t xml:space="preserve">Obudowa oprawy ma być szczelnie zamknięta. Stopień szczelności oprawy nie może być mniejszy niż IP 65. </w:t>
      </w:r>
    </w:p>
    <w:p w14:paraId="591AD1AA" w14:textId="77777777" w:rsidR="00C23029" w:rsidRPr="005E225E" w:rsidRDefault="00C23029" w:rsidP="00C23029">
      <w:pPr>
        <w:numPr>
          <w:ilvl w:val="0"/>
          <w:numId w:val="33"/>
        </w:numPr>
        <w:contextualSpacing/>
        <w:jc w:val="both"/>
        <w:rPr>
          <w:rFonts w:eastAsia="Times New Roman" w:cs="Arial"/>
          <w:bCs/>
          <w:color w:val="auto"/>
          <w:kern w:val="32"/>
          <w:szCs w:val="20"/>
          <w:lang w:eastAsia="pl-PL"/>
        </w:rPr>
      </w:pPr>
      <w:r w:rsidRPr="005E225E">
        <w:rPr>
          <w:rFonts w:eastAsia="Times New Roman" w:cs="Arial"/>
          <w:bCs/>
          <w:color w:val="auto"/>
          <w:kern w:val="32"/>
          <w:szCs w:val="20"/>
          <w:lang w:eastAsia="pl-PL"/>
        </w:rPr>
        <w:t>Oprawa musi spełniać wymogi II klasy ochronności.</w:t>
      </w:r>
    </w:p>
    <w:p w14:paraId="74EA48E9" w14:textId="77777777" w:rsidR="00C23029" w:rsidRPr="005E225E" w:rsidRDefault="00C23029" w:rsidP="00C23029">
      <w:pPr>
        <w:numPr>
          <w:ilvl w:val="0"/>
          <w:numId w:val="33"/>
        </w:numPr>
        <w:contextualSpacing/>
        <w:jc w:val="both"/>
        <w:rPr>
          <w:rFonts w:eastAsia="Times New Roman" w:cs="Arial"/>
          <w:bCs/>
          <w:color w:val="auto"/>
          <w:kern w:val="32"/>
          <w:szCs w:val="20"/>
          <w:lang w:eastAsia="pl-PL"/>
        </w:rPr>
      </w:pPr>
      <w:r w:rsidRPr="005E225E">
        <w:rPr>
          <w:rFonts w:eastAsia="Times New Roman" w:cs="Arial"/>
          <w:bCs/>
          <w:color w:val="auto"/>
          <w:kern w:val="32"/>
          <w:szCs w:val="20"/>
          <w:lang w:eastAsia="pl-PL"/>
        </w:rPr>
        <w:t>Oprawa musi posiadać system umożliwiający sprawne odprowadzenie ciepła.</w:t>
      </w:r>
    </w:p>
    <w:p w14:paraId="5AFC10E6" w14:textId="54897B04" w:rsidR="00C23029" w:rsidRPr="005E225E" w:rsidRDefault="00C23029" w:rsidP="00C23029">
      <w:pPr>
        <w:numPr>
          <w:ilvl w:val="0"/>
          <w:numId w:val="33"/>
        </w:numPr>
        <w:contextualSpacing/>
        <w:jc w:val="both"/>
        <w:rPr>
          <w:rFonts w:eastAsia="Times New Roman" w:cs="Arial"/>
          <w:bCs/>
          <w:color w:val="auto"/>
          <w:kern w:val="32"/>
          <w:szCs w:val="20"/>
          <w:lang w:eastAsia="pl-PL"/>
        </w:rPr>
      </w:pPr>
      <w:r w:rsidRPr="005E225E">
        <w:rPr>
          <w:rFonts w:eastAsia="Times New Roman" w:cs="Arial"/>
          <w:bCs/>
          <w:color w:val="auto"/>
          <w:kern w:val="32"/>
          <w:szCs w:val="20"/>
          <w:lang w:eastAsia="pl-PL"/>
        </w:rPr>
        <w:t xml:space="preserve">Oprawa musi posiadać certyfikat bezpieczeństwa - Oznaczenie CE (Conformité Européenne) potwierdzony deklaracją zgodności w języku polskim </w:t>
      </w:r>
    </w:p>
    <w:p w14:paraId="132123F2" w14:textId="0C203647" w:rsidR="00C23029" w:rsidRPr="005E225E" w:rsidRDefault="00C23029" w:rsidP="00C23029">
      <w:pPr>
        <w:numPr>
          <w:ilvl w:val="0"/>
          <w:numId w:val="33"/>
        </w:numPr>
        <w:contextualSpacing/>
        <w:jc w:val="both"/>
        <w:rPr>
          <w:rFonts w:eastAsia="Times New Roman" w:cs="Arial"/>
          <w:bCs/>
          <w:color w:val="auto"/>
          <w:kern w:val="32"/>
          <w:szCs w:val="20"/>
          <w:lang w:eastAsia="pl-PL"/>
        </w:rPr>
      </w:pPr>
      <w:r w:rsidRPr="005E225E">
        <w:rPr>
          <w:rFonts w:eastAsia="Times New Roman" w:cs="Arial"/>
          <w:bCs/>
          <w:color w:val="auto"/>
          <w:kern w:val="32"/>
          <w:szCs w:val="20"/>
          <w:lang w:eastAsia="pl-PL"/>
        </w:rPr>
        <w:t xml:space="preserve">Oprawa </w:t>
      </w:r>
      <w:r w:rsidR="00941627">
        <w:rPr>
          <w:rFonts w:eastAsia="Times New Roman" w:cs="Arial"/>
          <w:bCs/>
          <w:color w:val="auto"/>
          <w:kern w:val="32"/>
          <w:szCs w:val="20"/>
          <w:lang w:eastAsia="pl-PL"/>
        </w:rPr>
        <w:t>musi</w:t>
      </w:r>
      <w:r w:rsidR="00941627" w:rsidRPr="00941627">
        <w:rPr>
          <w:rFonts w:eastAsia="Times New Roman" w:cs="Arial"/>
          <w:bCs/>
          <w:color w:val="auto"/>
          <w:kern w:val="32"/>
          <w:szCs w:val="20"/>
          <w:lang w:eastAsia="pl-PL"/>
        </w:rPr>
        <w:t xml:space="preserve"> posiadać certyfikat jakości typu 5 zgodny z normą PN-EN ISO/IEC 17067 nadany przez niezależne laboratorium badawcze, posiadające akredytację na terenie Unii Europejskiej w zakresie spełnienia norm PN-EN 60598-1 i PN-EN 60598-2-3</w:t>
      </w:r>
      <w:r w:rsidRPr="005E225E">
        <w:rPr>
          <w:rFonts w:eastAsia="Times New Roman" w:cs="Arial"/>
          <w:bCs/>
          <w:color w:val="auto"/>
          <w:kern w:val="32"/>
          <w:szCs w:val="20"/>
          <w:lang w:eastAsia="pl-PL"/>
        </w:rPr>
        <w:t>.</w:t>
      </w:r>
    </w:p>
    <w:p w14:paraId="796CACF7" w14:textId="06E9484D" w:rsidR="00C23029" w:rsidRPr="005E225E" w:rsidRDefault="00C23029" w:rsidP="00C23029">
      <w:pPr>
        <w:numPr>
          <w:ilvl w:val="0"/>
          <w:numId w:val="33"/>
        </w:numPr>
        <w:contextualSpacing/>
        <w:jc w:val="both"/>
        <w:rPr>
          <w:rFonts w:eastAsia="Times New Roman" w:cs="Arial"/>
          <w:bCs/>
          <w:color w:val="auto"/>
          <w:kern w:val="32"/>
          <w:szCs w:val="20"/>
          <w:lang w:eastAsia="pl-PL"/>
        </w:rPr>
      </w:pPr>
      <w:r w:rsidRPr="005E225E">
        <w:rPr>
          <w:rFonts w:eastAsia="Times New Roman" w:cs="Arial"/>
          <w:bCs/>
          <w:color w:val="auto"/>
          <w:kern w:val="32"/>
          <w:szCs w:val="20"/>
          <w:lang w:eastAsia="pl-PL"/>
        </w:rPr>
        <w:t xml:space="preserve">Oprawa musi być dostosowana do montażu jako oprawa </w:t>
      </w:r>
      <w:r w:rsidR="00E76FC2" w:rsidRPr="005E225E">
        <w:rPr>
          <w:rFonts w:eastAsia="Times New Roman" w:cs="Arial"/>
          <w:bCs/>
          <w:color w:val="auto"/>
          <w:kern w:val="32"/>
          <w:szCs w:val="20"/>
          <w:lang w:eastAsia="pl-PL"/>
        </w:rPr>
        <w:t>montowana na słupie</w:t>
      </w:r>
      <w:r w:rsidRPr="005E225E">
        <w:rPr>
          <w:rFonts w:eastAsia="Times New Roman" w:cs="Arial"/>
          <w:bCs/>
          <w:color w:val="auto"/>
          <w:kern w:val="32"/>
          <w:szCs w:val="20"/>
          <w:lang w:eastAsia="pl-PL"/>
        </w:rPr>
        <w:t xml:space="preserve"> o</w:t>
      </w:r>
      <w:r w:rsidR="00E76FC2" w:rsidRPr="005E225E">
        <w:rPr>
          <w:rFonts w:eastAsia="Times New Roman" w:cs="Arial"/>
          <w:bCs/>
          <w:color w:val="auto"/>
          <w:kern w:val="32"/>
          <w:szCs w:val="20"/>
          <w:lang w:eastAsia="pl-PL"/>
        </w:rPr>
        <w:t> </w:t>
      </w:r>
      <w:r w:rsidRPr="005E225E">
        <w:rPr>
          <w:rFonts w:eastAsia="Times New Roman" w:cs="Arial"/>
          <w:bCs/>
          <w:color w:val="auto"/>
          <w:kern w:val="32"/>
          <w:szCs w:val="20"/>
          <w:lang w:eastAsia="pl-PL"/>
        </w:rPr>
        <w:t>średnicy mocowania ~42-60mm. Zamawiający dopuszcza zastosowanie adapterów umożliwiających skuteczny montaż opraw.</w:t>
      </w:r>
    </w:p>
    <w:p w14:paraId="59346675" w14:textId="77777777" w:rsidR="00C23029" w:rsidRPr="005E225E" w:rsidRDefault="00C23029" w:rsidP="00C23029">
      <w:pPr>
        <w:numPr>
          <w:ilvl w:val="0"/>
          <w:numId w:val="33"/>
        </w:numPr>
        <w:rPr>
          <w:rFonts w:eastAsia="Times New Roman" w:cs="Arial"/>
          <w:bCs/>
          <w:color w:val="auto"/>
          <w:kern w:val="32"/>
          <w:szCs w:val="20"/>
          <w:lang w:eastAsia="pl-PL"/>
        </w:rPr>
      </w:pPr>
      <w:r w:rsidRPr="005E225E">
        <w:rPr>
          <w:rFonts w:eastAsia="Times New Roman" w:cs="Arial"/>
          <w:bCs/>
          <w:color w:val="auto"/>
          <w:kern w:val="32"/>
          <w:szCs w:val="20"/>
          <w:lang w:eastAsia="pl-PL"/>
        </w:rPr>
        <w:t>Trwałość diodowych źródeł światła musi wynosić nie mniej niż 100.000h.</w:t>
      </w:r>
    </w:p>
    <w:p w14:paraId="4A4B718B" w14:textId="77777777" w:rsidR="00C23029" w:rsidRPr="005E225E" w:rsidRDefault="00C23029" w:rsidP="00C23029">
      <w:pPr>
        <w:numPr>
          <w:ilvl w:val="0"/>
          <w:numId w:val="33"/>
        </w:numPr>
        <w:contextualSpacing/>
        <w:jc w:val="both"/>
        <w:rPr>
          <w:rFonts w:eastAsia="Times New Roman" w:cs="Arial"/>
          <w:bCs/>
          <w:color w:val="auto"/>
          <w:kern w:val="32"/>
          <w:szCs w:val="20"/>
          <w:lang w:eastAsia="pl-PL"/>
        </w:rPr>
      </w:pPr>
      <w:r w:rsidRPr="005E225E">
        <w:rPr>
          <w:rFonts w:eastAsia="Times New Roman" w:cs="Arial"/>
          <w:bCs/>
          <w:color w:val="auto"/>
          <w:kern w:val="32"/>
          <w:szCs w:val="20"/>
          <w:lang w:eastAsia="pl-PL"/>
        </w:rPr>
        <w:t>Konstrukcja oprawy musi zapewniać łatwą (z użyciem prostych narzędzi typu śrubokręt) wymianę modułów LED oraz układów zasilających.</w:t>
      </w:r>
    </w:p>
    <w:p w14:paraId="4B4FAF92" w14:textId="77777777" w:rsidR="00C23029" w:rsidRPr="005E225E" w:rsidRDefault="00C23029" w:rsidP="00C23029">
      <w:pPr>
        <w:numPr>
          <w:ilvl w:val="0"/>
          <w:numId w:val="33"/>
        </w:numPr>
        <w:contextualSpacing/>
        <w:jc w:val="both"/>
        <w:rPr>
          <w:rFonts w:eastAsia="Times New Roman" w:cs="Arial"/>
          <w:bCs/>
          <w:color w:val="auto"/>
          <w:kern w:val="32"/>
          <w:szCs w:val="20"/>
          <w:lang w:eastAsia="pl-PL"/>
        </w:rPr>
      </w:pPr>
      <w:r w:rsidRPr="005E225E">
        <w:rPr>
          <w:rFonts w:eastAsia="Times New Roman" w:cs="Arial"/>
          <w:bCs/>
          <w:color w:val="auto"/>
          <w:kern w:val="32"/>
          <w:szCs w:val="20"/>
          <w:lang w:eastAsia="pl-PL"/>
        </w:rPr>
        <w:t>Zakres temperatury pracy: od co najmniej - 30ºC do nie mniej niż + 35ºC.</w:t>
      </w:r>
    </w:p>
    <w:p w14:paraId="26B83091" w14:textId="77777777" w:rsidR="00C23029" w:rsidRPr="005E225E" w:rsidRDefault="00C23029" w:rsidP="00C23029">
      <w:pPr>
        <w:numPr>
          <w:ilvl w:val="0"/>
          <w:numId w:val="33"/>
        </w:numPr>
        <w:contextualSpacing/>
        <w:jc w:val="both"/>
        <w:rPr>
          <w:rFonts w:eastAsia="Times New Roman" w:cs="Arial"/>
          <w:bCs/>
          <w:color w:val="auto"/>
          <w:kern w:val="32"/>
          <w:szCs w:val="20"/>
          <w:lang w:eastAsia="pl-PL"/>
        </w:rPr>
      </w:pPr>
      <w:r w:rsidRPr="005E225E">
        <w:rPr>
          <w:rFonts w:eastAsia="Times New Roman" w:cs="Arial"/>
          <w:bCs/>
          <w:color w:val="auto"/>
          <w:kern w:val="32"/>
          <w:szCs w:val="20"/>
          <w:lang w:eastAsia="pl-PL"/>
        </w:rPr>
        <w:t xml:space="preserve">Układ optyczny oprawy musi spełniać wymagania normy PN-EN 6247:2010. Bezpieczeństwo fotobiologiczne lamp i systemów lampowych. </w:t>
      </w:r>
    </w:p>
    <w:p w14:paraId="032BE473" w14:textId="77777777" w:rsidR="00C23029" w:rsidRPr="005E225E" w:rsidRDefault="00C23029" w:rsidP="00C23029">
      <w:pPr>
        <w:numPr>
          <w:ilvl w:val="0"/>
          <w:numId w:val="33"/>
        </w:numPr>
        <w:contextualSpacing/>
        <w:jc w:val="both"/>
        <w:rPr>
          <w:rFonts w:eastAsia="Times New Roman" w:cs="Arial"/>
          <w:bCs/>
          <w:color w:val="auto"/>
          <w:kern w:val="32"/>
          <w:szCs w:val="20"/>
          <w:lang w:eastAsia="pl-PL"/>
        </w:rPr>
      </w:pPr>
      <w:r w:rsidRPr="005E225E">
        <w:rPr>
          <w:rFonts w:eastAsia="Times New Roman" w:cs="Arial"/>
          <w:bCs/>
          <w:color w:val="auto"/>
          <w:kern w:val="32"/>
          <w:szCs w:val="20"/>
          <w:lang w:eastAsia="pl-PL"/>
        </w:rPr>
        <w:t xml:space="preserve">Dopuszcza się oprawy LED w wykonaniu: optyka diod LED wykonana z modułów odbłyśników rastrowych. </w:t>
      </w:r>
    </w:p>
    <w:p w14:paraId="45E7C4FA" w14:textId="77777777" w:rsidR="00C23029" w:rsidRPr="005E225E" w:rsidRDefault="00C23029" w:rsidP="00C23029">
      <w:pPr>
        <w:numPr>
          <w:ilvl w:val="0"/>
          <w:numId w:val="33"/>
        </w:numPr>
        <w:contextualSpacing/>
        <w:jc w:val="both"/>
        <w:rPr>
          <w:rFonts w:eastAsia="Times New Roman" w:cs="Arial"/>
          <w:bCs/>
          <w:color w:val="auto"/>
          <w:kern w:val="32"/>
          <w:szCs w:val="20"/>
          <w:lang w:eastAsia="pl-PL"/>
        </w:rPr>
      </w:pPr>
      <w:r w:rsidRPr="005E225E">
        <w:rPr>
          <w:rFonts w:eastAsia="Times New Roman" w:cs="Arial"/>
          <w:bCs/>
          <w:color w:val="auto"/>
          <w:kern w:val="32"/>
          <w:szCs w:val="20"/>
          <w:lang w:eastAsia="pl-PL"/>
        </w:rPr>
        <w:t xml:space="preserve">Oprawy wyposażone w tzw. „soft start” (układ minimalizujący występowanie tzw. piku elektrycznego podczas rozruchu). </w:t>
      </w:r>
    </w:p>
    <w:p w14:paraId="677C8350" w14:textId="77777777" w:rsidR="00C23029" w:rsidRPr="005E225E" w:rsidRDefault="00C23029" w:rsidP="00C23029">
      <w:pPr>
        <w:numPr>
          <w:ilvl w:val="0"/>
          <w:numId w:val="33"/>
        </w:numPr>
        <w:contextualSpacing/>
        <w:jc w:val="both"/>
        <w:rPr>
          <w:rFonts w:eastAsia="Times New Roman" w:cs="Arial"/>
          <w:bCs/>
          <w:color w:val="auto"/>
          <w:kern w:val="32"/>
          <w:szCs w:val="20"/>
          <w:lang w:eastAsia="pl-PL"/>
        </w:rPr>
      </w:pPr>
      <w:r w:rsidRPr="005E225E">
        <w:rPr>
          <w:rFonts w:eastAsia="Times New Roman" w:cs="Arial"/>
          <w:bCs/>
          <w:color w:val="auto"/>
          <w:kern w:val="32"/>
          <w:szCs w:val="20"/>
          <w:lang w:eastAsia="pl-PL"/>
        </w:rPr>
        <w:t>W przypadku opraw montowanych na elewacjach lub w gęstej zabudowie układ optyczny powinien być wyposażony w tzw. „non back light” (ograniczenie świecenia w tylną przestrzeń).</w:t>
      </w:r>
    </w:p>
    <w:p w14:paraId="2EC67266" w14:textId="77777777" w:rsidR="00C23029" w:rsidRPr="005E225E" w:rsidRDefault="00C23029" w:rsidP="00C23029">
      <w:pPr>
        <w:numPr>
          <w:ilvl w:val="0"/>
          <w:numId w:val="33"/>
        </w:numPr>
        <w:contextualSpacing/>
        <w:jc w:val="both"/>
        <w:rPr>
          <w:rFonts w:eastAsia="Times New Roman" w:cs="Arial"/>
          <w:bCs/>
          <w:color w:val="auto"/>
          <w:kern w:val="32"/>
          <w:szCs w:val="20"/>
          <w:lang w:eastAsia="pl-PL"/>
        </w:rPr>
      </w:pPr>
      <w:r w:rsidRPr="005E225E">
        <w:rPr>
          <w:rFonts w:eastAsia="Times New Roman" w:cs="Arial"/>
          <w:bCs/>
          <w:color w:val="auto"/>
          <w:kern w:val="32"/>
          <w:szCs w:val="20"/>
          <w:lang w:eastAsia="pl-PL"/>
        </w:rPr>
        <w:t xml:space="preserve">Oprawy LED nie mogą generować mocy biernej indukcyjnej i pojemnościowej poza dopuszczalny poziom ustanowiony przez Operatora Systemu Dystrybucyjnego (tg ᵠ ≤ 0,4). </w:t>
      </w:r>
    </w:p>
    <w:p w14:paraId="0E1F80D5" w14:textId="6B06C18D" w:rsidR="00C23029" w:rsidRPr="005E225E" w:rsidRDefault="00C23029" w:rsidP="00C23029">
      <w:pPr>
        <w:numPr>
          <w:ilvl w:val="0"/>
          <w:numId w:val="33"/>
        </w:numPr>
        <w:contextualSpacing/>
        <w:jc w:val="both"/>
        <w:rPr>
          <w:rFonts w:eastAsia="Times New Roman" w:cs="Arial"/>
          <w:b/>
          <w:color w:val="auto"/>
          <w:kern w:val="32"/>
          <w:szCs w:val="20"/>
          <w:u w:val="single"/>
          <w:lang w:eastAsia="pl-PL"/>
        </w:rPr>
      </w:pPr>
      <w:r w:rsidRPr="005E225E">
        <w:rPr>
          <w:rFonts w:eastAsia="Times New Roman" w:cs="Arial"/>
          <w:b/>
          <w:color w:val="auto"/>
          <w:kern w:val="32"/>
          <w:szCs w:val="20"/>
          <w:u w:val="single"/>
          <w:lang w:eastAsia="pl-PL"/>
        </w:rPr>
        <w:t>Oprawy wyposażone w złącze Zhaga-D4i</w:t>
      </w:r>
    </w:p>
    <w:p w14:paraId="6302DD05" w14:textId="77777777" w:rsidR="00C23029" w:rsidRPr="00C23029" w:rsidRDefault="00C23029" w:rsidP="00C23029">
      <w:pPr>
        <w:rPr>
          <w:rFonts w:cs="Arial"/>
          <w:b/>
          <w:kern w:val="32"/>
          <w:u w:val="single"/>
        </w:rPr>
      </w:pPr>
    </w:p>
    <w:p w14:paraId="70CACEF7" w14:textId="77777777" w:rsidR="00934975" w:rsidRDefault="00934975" w:rsidP="00934975">
      <w:pPr>
        <w:rPr>
          <w:rFonts w:cs="Arial"/>
          <w:b/>
          <w:kern w:val="32"/>
        </w:rPr>
      </w:pPr>
    </w:p>
    <w:p w14:paraId="049F336D" w14:textId="34BD03A1" w:rsidR="00934975" w:rsidRPr="009A3EED" w:rsidRDefault="00934975" w:rsidP="00934975">
      <w:pPr>
        <w:pStyle w:val="Akapitzlist"/>
        <w:ind w:left="360"/>
        <w:rPr>
          <w:rFonts w:eastAsia="Times New Roman" w:cs="Times New Roman"/>
          <w:b/>
          <w:color w:val="auto"/>
          <w:sz w:val="22"/>
          <w:u w:val="single"/>
          <w:lang w:eastAsia="pl-PL"/>
        </w:rPr>
      </w:pPr>
      <w:r w:rsidRPr="009A3EED">
        <w:rPr>
          <w:rFonts w:eastAsia="Times New Roman" w:cs="Times New Roman"/>
          <w:b/>
          <w:color w:val="auto"/>
          <w:sz w:val="22"/>
          <w:u w:val="single"/>
          <w:lang w:eastAsia="pl-PL"/>
        </w:rPr>
        <w:t>Warunki brzegowe dla słupów</w:t>
      </w:r>
    </w:p>
    <w:p w14:paraId="6A84891A" w14:textId="4A4730B6" w:rsidR="00934975" w:rsidRPr="00B61642" w:rsidRDefault="00934975" w:rsidP="00934975">
      <w:pPr>
        <w:numPr>
          <w:ilvl w:val="0"/>
          <w:numId w:val="35"/>
        </w:numPr>
        <w:jc w:val="both"/>
        <w:rPr>
          <w:rFonts w:cs="Arial"/>
          <w:bCs/>
          <w:kern w:val="32"/>
        </w:rPr>
      </w:pPr>
      <w:r w:rsidRPr="00B61642">
        <w:rPr>
          <w:rFonts w:cs="Arial"/>
          <w:bCs/>
          <w:kern w:val="32"/>
        </w:rPr>
        <w:t xml:space="preserve">Słup stalowy ocynkowany, </w:t>
      </w:r>
    </w:p>
    <w:p w14:paraId="798CA699" w14:textId="77777777" w:rsidR="00934975" w:rsidRPr="00B61642" w:rsidRDefault="00934975" w:rsidP="00934975">
      <w:pPr>
        <w:numPr>
          <w:ilvl w:val="0"/>
          <w:numId w:val="35"/>
        </w:numPr>
        <w:jc w:val="both"/>
        <w:rPr>
          <w:rFonts w:cs="Arial"/>
          <w:bCs/>
          <w:kern w:val="32"/>
        </w:rPr>
      </w:pPr>
      <w:r w:rsidRPr="00B61642">
        <w:rPr>
          <w:rFonts w:cs="Arial"/>
          <w:bCs/>
          <w:kern w:val="32"/>
        </w:rPr>
        <w:t>Forma (kształt przekroju) – słup okrągły,</w:t>
      </w:r>
    </w:p>
    <w:p w14:paraId="6C42C11D" w14:textId="77777777" w:rsidR="00934975" w:rsidRPr="00B61642" w:rsidRDefault="00934975" w:rsidP="00934975">
      <w:pPr>
        <w:numPr>
          <w:ilvl w:val="0"/>
          <w:numId w:val="35"/>
        </w:numPr>
        <w:jc w:val="both"/>
        <w:rPr>
          <w:rFonts w:cs="Arial"/>
          <w:bCs/>
          <w:kern w:val="32"/>
        </w:rPr>
      </w:pPr>
      <w:r w:rsidRPr="00B61642">
        <w:rPr>
          <w:rFonts w:cs="Arial"/>
          <w:bCs/>
          <w:kern w:val="32"/>
        </w:rPr>
        <w:t>Możliwość ponownego przetwarzania materiału – recycling,</w:t>
      </w:r>
    </w:p>
    <w:p w14:paraId="57F755E4" w14:textId="2824A1A4" w:rsidR="00934975" w:rsidRPr="00B61642" w:rsidRDefault="00934975" w:rsidP="00934975">
      <w:pPr>
        <w:numPr>
          <w:ilvl w:val="0"/>
          <w:numId w:val="35"/>
        </w:numPr>
        <w:jc w:val="both"/>
        <w:rPr>
          <w:rFonts w:cs="Arial"/>
          <w:bCs/>
          <w:kern w:val="32"/>
        </w:rPr>
      </w:pPr>
      <w:r w:rsidRPr="00B61642">
        <w:rPr>
          <w:rFonts w:cs="Arial"/>
          <w:bCs/>
          <w:kern w:val="32"/>
        </w:rPr>
        <w:t>Posadowienie slupów za pomocą prefabrykowanego fundamentu,</w:t>
      </w:r>
    </w:p>
    <w:p w14:paraId="46A6FC72" w14:textId="77777777" w:rsidR="00934975" w:rsidRPr="00B61642" w:rsidRDefault="00934975" w:rsidP="00934975">
      <w:pPr>
        <w:numPr>
          <w:ilvl w:val="0"/>
          <w:numId w:val="35"/>
        </w:numPr>
        <w:jc w:val="both"/>
        <w:rPr>
          <w:rFonts w:cs="Arial"/>
          <w:bCs/>
          <w:kern w:val="32"/>
        </w:rPr>
      </w:pPr>
      <w:r w:rsidRPr="00B61642">
        <w:rPr>
          <w:rFonts w:cs="Arial"/>
          <w:bCs/>
          <w:kern w:val="32"/>
        </w:rPr>
        <w:t>Zabezpieczenie fundamentu przed szkodliwym działaniem gruntu,</w:t>
      </w:r>
    </w:p>
    <w:p w14:paraId="0F2F7B7B" w14:textId="6F0E31FC" w:rsidR="00934975" w:rsidRPr="00B61642" w:rsidRDefault="00934975" w:rsidP="00934975">
      <w:pPr>
        <w:numPr>
          <w:ilvl w:val="0"/>
          <w:numId w:val="35"/>
        </w:numPr>
        <w:jc w:val="both"/>
        <w:rPr>
          <w:rFonts w:cs="Arial"/>
          <w:bCs/>
          <w:kern w:val="32"/>
        </w:rPr>
      </w:pPr>
      <w:r w:rsidRPr="00B61642">
        <w:rPr>
          <w:rFonts w:cs="Arial"/>
          <w:bCs/>
          <w:kern w:val="32"/>
        </w:rPr>
        <w:t>Zabezpieczenia elementów złączowych poprzez kapturki z tworzywa sztucznego (dot.</w:t>
      </w:r>
      <w:r w:rsidR="00044C32">
        <w:rPr>
          <w:rFonts w:cs="Arial"/>
          <w:bCs/>
          <w:kern w:val="32"/>
        </w:rPr>
        <w:t> </w:t>
      </w:r>
      <w:r w:rsidRPr="00B61642">
        <w:rPr>
          <w:rFonts w:cs="Arial"/>
          <w:bCs/>
          <w:kern w:val="32"/>
        </w:rPr>
        <w:t>połączenia za pomocą śrub fundamentu ze słupem),</w:t>
      </w:r>
    </w:p>
    <w:p w14:paraId="2BA0DDE6" w14:textId="3F9ED5C7" w:rsidR="00934975" w:rsidRPr="00B61642" w:rsidRDefault="00934975" w:rsidP="00934975">
      <w:pPr>
        <w:numPr>
          <w:ilvl w:val="0"/>
          <w:numId w:val="35"/>
        </w:numPr>
        <w:jc w:val="both"/>
        <w:rPr>
          <w:rFonts w:cs="Arial"/>
          <w:bCs/>
          <w:kern w:val="32"/>
        </w:rPr>
      </w:pPr>
      <w:r w:rsidRPr="00B61642">
        <w:rPr>
          <w:rFonts w:cs="Arial"/>
          <w:bCs/>
          <w:kern w:val="32"/>
        </w:rPr>
        <w:t>Otwór do wprowadzenia kabla trasowego do fundamentu słupa musi być zabezpieczony za</w:t>
      </w:r>
      <w:r w:rsidR="00044C32">
        <w:rPr>
          <w:rFonts w:cs="Arial"/>
          <w:bCs/>
          <w:kern w:val="32"/>
        </w:rPr>
        <w:t> </w:t>
      </w:r>
      <w:r w:rsidRPr="00B61642">
        <w:rPr>
          <w:rFonts w:cs="Arial"/>
          <w:bCs/>
          <w:kern w:val="32"/>
        </w:rPr>
        <w:t>pomocą rury karbowanej uniemożliwiającej przecieranie się kabla o ostre krawędzie fundamentu słupa oświetleniowego,</w:t>
      </w:r>
    </w:p>
    <w:p w14:paraId="556D8D94" w14:textId="77777777" w:rsidR="00934975" w:rsidRPr="00B61642" w:rsidRDefault="00934975" w:rsidP="00934975">
      <w:pPr>
        <w:numPr>
          <w:ilvl w:val="0"/>
          <w:numId w:val="35"/>
        </w:numPr>
        <w:jc w:val="both"/>
        <w:rPr>
          <w:rFonts w:cs="Arial"/>
          <w:bCs/>
          <w:kern w:val="32"/>
        </w:rPr>
      </w:pPr>
      <w:r w:rsidRPr="00B61642">
        <w:rPr>
          <w:rFonts w:cs="Arial"/>
          <w:bCs/>
          <w:kern w:val="32"/>
        </w:rPr>
        <w:t>Słupy muszą być wykonane zgodnie z przepisami i normami przyjętymi w Polsce oraz posiadać oznakowanie CE (Conformite Europeenne),</w:t>
      </w:r>
    </w:p>
    <w:p w14:paraId="1DF96B89" w14:textId="77777777" w:rsidR="00934975" w:rsidRPr="00620085" w:rsidRDefault="00934975" w:rsidP="00934975">
      <w:pPr>
        <w:rPr>
          <w:rFonts w:cs="Arial"/>
          <w:b/>
          <w:kern w:val="32"/>
          <w:sz w:val="22"/>
          <w:szCs w:val="22"/>
        </w:rPr>
      </w:pPr>
    </w:p>
    <w:p w14:paraId="7DF8B080" w14:textId="4FBA39BB" w:rsidR="00796AD7" w:rsidRPr="00620085" w:rsidRDefault="009A4F30" w:rsidP="00620085">
      <w:pPr>
        <w:ind w:left="426"/>
        <w:jc w:val="both"/>
        <w:rPr>
          <w:rFonts w:cs="Arial"/>
          <w:bCs/>
          <w:kern w:val="32"/>
          <w:sz w:val="22"/>
          <w:szCs w:val="22"/>
          <w:u w:val="single"/>
        </w:rPr>
      </w:pPr>
      <w:r w:rsidRPr="00620085">
        <w:rPr>
          <w:rFonts w:cs="Arial"/>
          <w:b/>
          <w:sz w:val="22"/>
          <w:szCs w:val="22"/>
          <w:u w:val="single"/>
        </w:rPr>
        <w:t>Charakterys</w:t>
      </w:r>
      <w:r w:rsidR="00713E3A" w:rsidRPr="00620085">
        <w:rPr>
          <w:rFonts w:cs="Arial"/>
          <w:b/>
          <w:sz w:val="22"/>
          <w:szCs w:val="22"/>
          <w:u w:val="single"/>
        </w:rPr>
        <w:t>tyka wysięgników</w:t>
      </w:r>
      <w:r w:rsidR="007665CA" w:rsidRPr="00620085">
        <w:rPr>
          <w:rFonts w:cs="Arial"/>
          <w:b/>
          <w:sz w:val="22"/>
          <w:szCs w:val="22"/>
          <w:u w:val="single"/>
        </w:rPr>
        <w:t xml:space="preserve">                                                                                                                                                                                                                                                                                                                                                                                                                                                                                                                                                                                                                                                                                                                                                                                                                                                          </w:t>
      </w:r>
    </w:p>
    <w:p w14:paraId="5DBAEB30" w14:textId="39070D83" w:rsidR="002D042D" w:rsidRDefault="00796AD7" w:rsidP="00E17291">
      <w:pPr>
        <w:ind w:left="567"/>
        <w:jc w:val="both"/>
        <w:rPr>
          <w:rFonts w:eastAsia="Times New Roman" w:cs="Times New Roman"/>
          <w:color w:val="auto"/>
          <w:szCs w:val="20"/>
          <w:lang w:eastAsia="pl-PL"/>
        </w:rPr>
      </w:pPr>
      <w:r w:rsidRPr="00620085">
        <w:rPr>
          <w:rFonts w:eastAsia="Times New Roman" w:cs="Times New Roman"/>
          <w:color w:val="auto"/>
          <w:szCs w:val="20"/>
          <w:lang w:eastAsia="pl-PL"/>
        </w:rPr>
        <w:t xml:space="preserve">Długość wysięgników oświetlenia drogowego (max. 1,5m) należy dobrać w taki sposób, aby linia opraw nie była uzależniona od zmiany odległości poszczególnych słupów od krawędzi jezdni, maksymalnie je do niej zbliżając, a kąt zastosowanego wysięgnika musi umożliwiać jego </w:t>
      </w:r>
      <w:r w:rsidRPr="00620085">
        <w:rPr>
          <w:rFonts w:eastAsia="Times New Roman" w:cs="Times New Roman"/>
          <w:color w:val="auto"/>
          <w:szCs w:val="20"/>
          <w:lang w:eastAsia="pl-PL"/>
        </w:rPr>
        <w:lastRenderedPageBreak/>
        <w:t xml:space="preserve">zredukowanie regulacją uchwytu instalowanej oprawy. Wysięgniki muszą spełniać wszelkie postanowienia obowiązujących norm w zakresie wymaganej wytrzymałości ze względu na występujące strefy wiatrowe. Należy stosować wysięgniki ocynkowane lub aluminiowe. </w:t>
      </w:r>
    </w:p>
    <w:p w14:paraId="57F52F72" w14:textId="77777777" w:rsidR="002D042D" w:rsidRDefault="002D042D" w:rsidP="00796AD7">
      <w:pPr>
        <w:ind w:left="567"/>
        <w:jc w:val="both"/>
        <w:rPr>
          <w:rFonts w:eastAsia="Times New Roman" w:cs="Times New Roman"/>
          <w:color w:val="auto"/>
          <w:szCs w:val="20"/>
          <w:lang w:eastAsia="pl-PL"/>
        </w:rPr>
      </w:pPr>
    </w:p>
    <w:p w14:paraId="68BC301D" w14:textId="77777777" w:rsidR="002D042D" w:rsidRPr="002D042D" w:rsidRDefault="002D042D" w:rsidP="002D042D">
      <w:pPr>
        <w:ind w:left="567"/>
        <w:jc w:val="both"/>
        <w:rPr>
          <w:rFonts w:eastAsia="Times New Roman" w:cs="Times New Roman"/>
          <w:b/>
          <w:color w:val="auto"/>
          <w:szCs w:val="20"/>
          <w:u w:val="single"/>
          <w:lang w:eastAsia="pl-PL"/>
        </w:rPr>
      </w:pPr>
      <w:r w:rsidRPr="002D042D">
        <w:rPr>
          <w:rFonts w:eastAsia="Times New Roman" w:cs="Times New Roman"/>
          <w:b/>
          <w:color w:val="auto"/>
          <w:szCs w:val="20"/>
          <w:u w:val="single"/>
          <w:lang w:eastAsia="pl-PL"/>
        </w:rPr>
        <w:t xml:space="preserve">Przykładowa koncepcja schematu szafy oświetlenia ulicznego: </w:t>
      </w:r>
    </w:p>
    <w:p w14:paraId="168EACCB" w14:textId="77777777" w:rsidR="002D042D" w:rsidRPr="002D042D" w:rsidRDefault="002D042D" w:rsidP="002D042D">
      <w:pPr>
        <w:ind w:left="567"/>
        <w:jc w:val="both"/>
        <w:rPr>
          <w:rFonts w:eastAsia="Times New Roman" w:cs="Times New Roman"/>
          <w:b/>
          <w:color w:val="auto"/>
          <w:szCs w:val="20"/>
          <w:u w:val="single"/>
          <w:lang w:eastAsia="pl-PL"/>
        </w:rPr>
      </w:pPr>
    </w:p>
    <w:p w14:paraId="7A879C91" w14:textId="77777777" w:rsidR="002D042D" w:rsidRPr="002D042D" w:rsidRDefault="002D042D" w:rsidP="002D042D">
      <w:pPr>
        <w:ind w:left="567"/>
        <w:jc w:val="both"/>
        <w:rPr>
          <w:rFonts w:eastAsia="Times New Roman" w:cs="Times New Roman"/>
          <w:color w:val="auto"/>
          <w:szCs w:val="20"/>
          <w:lang w:eastAsia="pl-PL"/>
        </w:rPr>
      </w:pPr>
      <w:r w:rsidRPr="002D042D">
        <w:rPr>
          <w:rFonts w:eastAsia="Times New Roman" w:cs="Times New Roman"/>
          <w:noProof/>
          <w:color w:val="auto"/>
          <w:szCs w:val="20"/>
          <w:lang w:eastAsia="pl-PL"/>
        </w:rPr>
        <w:drawing>
          <wp:inline distT="0" distB="0" distL="0" distR="0" wp14:anchorId="03706F5E" wp14:editId="0B6D1BE1">
            <wp:extent cx="5760720" cy="3397250"/>
            <wp:effectExtent l="0" t="0" r="0" b="0"/>
            <wp:docPr id="1" name="Obraz 1" descr="Obraz zawierający tekst, diagram, Równolegle, lini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tekst, diagram, Równolegle, linia&#10;&#10;Opis wygenerowany automatycznie"/>
                    <pic:cNvPicPr/>
                  </pic:nvPicPr>
                  <pic:blipFill>
                    <a:blip r:embed="rId17"/>
                    <a:stretch>
                      <a:fillRect/>
                    </a:stretch>
                  </pic:blipFill>
                  <pic:spPr>
                    <a:xfrm>
                      <a:off x="0" y="0"/>
                      <a:ext cx="5760720" cy="3397250"/>
                    </a:xfrm>
                    <a:prstGeom prst="rect">
                      <a:avLst/>
                    </a:prstGeom>
                  </pic:spPr>
                </pic:pic>
              </a:graphicData>
            </a:graphic>
          </wp:inline>
        </w:drawing>
      </w:r>
    </w:p>
    <w:p w14:paraId="3F8E690D" w14:textId="77777777" w:rsidR="002D042D" w:rsidRPr="002D042D" w:rsidRDefault="002D042D" w:rsidP="002D042D">
      <w:pPr>
        <w:ind w:left="567"/>
        <w:jc w:val="both"/>
        <w:rPr>
          <w:rFonts w:eastAsia="Times New Roman" w:cs="Times New Roman"/>
          <w:color w:val="auto"/>
          <w:szCs w:val="20"/>
          <w:lang w:eastAsia="pl-PL"/>
        </w:rPr>
      </w:pPr>
    </w:p>
    <w:p w14:paraId="5E88C2A6" w14:textId="3F6ADE5D" w:rsidR="002D042D" w:rsidRDefault="002D042D" w:rsidP="002D042D">
      <w:pPr>
        <w:ind w:left="567"/>
        <w:jc w:val="both"/>
        <w:rPr>
          <w:rFonts w:eastAsia="Times New Roman" w:cs="Times New Roman"/>
          <w:color w:val="auto"/>
          <w:szCs w:val="20"/>
          <w:lang w:eastAsia="pl-PL"/>
        </w:rPr>
      </w:pPr>
      <w:r w:rsidRPr="002D042D">
        <w:rPr>
          <w:rFonts w:eastAsia="Times New Roman" w:cs="Times New Roman"/>
          <w:color w:val="auto"/>
          <w:szCs w:val="20"/>
          <w:lang w:eastAsia="pl-PL"/>
        </w:rPr>
        <w:t>Istniejąc</w:t>
      </w:r>
      <w:r>
        <w:rPr>
          <w:rFonts w:eastAsia="Times New Roman" w:cs="Times New Roman"/>
          <w:color w:val="auto"/>
          <w:szCs w:val="20"/>
          <w:lang w:eastAsia="pl-PL"/>
        </w:rPr>
        <w:t>y</w:t>
      </w:r>
      <w:r w:rsidRPr="002D042D">
        <w:rPr>
          <w:rFonts w:eastAsia="Times New Roman" w:cs="Times New Roman"/>
          <w:color w:val="auto"/>
          <w:szCs w:val="20"/>
          <w:lang w:eastAsia="pl-PL"/>
        </w:rPr>
        <w:t xml:space="preserve"> człon oświetlenia ulicznego znajduj</w:t>
      </w:r>
      <w:r>
        <w:rPr>
          <w:rFonts w:eastAsia="Times New Roman" w:cs="Times New Roman"/>
          <w:color w:val="auto"/>
          <w:szCs w:val="20"/>
          <w:lang w:eastAsia="pl-PL"/>
        </w:rPr>
        <w:t>e</w:t>
      </w:r>
      <w:r w:rsidRPr="002D042D">
        <w:rPr>
          <w:rFonts w:eastAsia="Times New Roman" w:cs="Times New Roman"/>
          <w:color w:val="auto"/>
          <w:szCs w:val="20"/>
          <w:lang w:eastAsia="pl-PL"/>
        </w:rPr>
        <w:t xml:space="preserve"> się w stacj</w:t>
      </w:r>
      <w:r>
        <w:rPr>
          <w:rFonts w:eastAsia="Times New Roman" w:cs="Times New Roman"/>
          <w:color w:val="auto"/>
          <w:szCs w:val="20"/>
          <w:lang w:eastAsia="pl-PL"/>
        </w:rPr>
        <w:t>i</w:t>
      </w:r>
      <w:r w:rsidRPr="002D042D">
        <w:rPr>
          <w:rFonts w:eastAsia="Times New Roman" w:cs="Times New Roman"/>
          <w:color w:val="auto"/>
          <w:szCs w:val="20"/>
          <w:lang w:eastAsia="pl-PL"/>
        </w:rPr>
        <w:t xml:space="preserve"> transformatorow</w:t>
      </w:r>
      <w:r>
        <w:rPr>
          <w:rFonts w:eastAsia="Times New Roman" w:cs="Times New Roman"/>
          <w:color w:val="auto"/>
          <w:szCs w:val="20"/>
          <w:lang w:eastAsia="pl-PL"/>
        </w:rPr>
        <w:t>ej</w:t>
      </w:r>
      <w:r w:rsidR="003525FD">
        <w:rPr>
          <w:rFonts w:eastAsia="Times New Roman" w:cs="Times New Roman"/>
          <w:color w:val="auto"/>
          <w:szCs w:val="20"/>
          <w:lang w:eastAsia="pl-PL"/>
        </w:rPr>
        <w:t xml:space="preserve"> zlokalizowanej przy al. 1000-lecia</w:t>
      </w:r>
      <w:r w:rsidRPr="002D042D">
        <w:rPr>
          <w:rFonts w:eastAsia="Times New Roman" w:cs="Times New Roman"/>
          <w:color w:val="auto"/>
          <w:szCs w:val="20"/>
          <w:lang w:eastAsia="pl-PL"/>
        </w:rPr>
        <w:t xml:space="preserve"> </w:t>
      </w:r>
      <w:r w:rsidR="003525FD" w:rsidRPr="003525FD">
        <w:rPr>
          <w:rFonts w:eastAsia="Times New Roman" w:cs="Times New Roman"/>
          <w:color w:val="auto"/>
          <w:szCs w:val="20"/>
          <w:lang w:eastAsia="pl-PL"/>
        </w:rPr>
        <w:t>BDT60421 (6S0421 Spółdzielnia Niewidomych</w:t>
      </w:r>
      <w:r w:rsidR="003525FD">
        <w:rPr>
          <w:rFonts w:eastAsia="Times New Roman" w:cs="Times New Roman"/>
          <w:color w:val="auto"/>
          <w:szCs w:val="20"/>
          <w:lang w:eastAsia="pl-PL"/>
        </w:rPr>
        <w:t>)</w:t>
      </w:r>
      <w:r w:rsidRPr="002D042D">
        <w:rPr>
          <w:rFonts w:eastAsia="Times New Roman" w:cs="Times New Roman"/>
          <w:color w:val="auto"/>
          <w:szCs w:val="20"/>
          <w:lang w:eastAsia="pl-PL"/>
        </w:rPr>
        <w:t xml:space="preserve">. Wykonawca we własnym zakresie musi dokonać inwentaryzacji modernizowanej infrastruktury oraz dokonać </w:t>
      </w:r>
      <w:r w:rsidR="003525FD">
        <w:rPr>
          <w:rFonts w:eastAsia="Times New Roman" w:cs="Times New Roman"/>
          <w:color w:val="auto"/>
          <w:szCs w:val="20"/>
          <w:lang w:eastAsia="pl-PL"/>
        </w:rPr>
        <w:t xml:space="preserve">ew. </w:t>
      </w:r>
      <w:r w:rsidRPr="002D042D">
        <w:rPr>
          <w:rFonts w:eastAsia="Times New Roman" w:cs="Times New Roman"/>
          <w:color w:val="auto"/>
          <w:szCs w:val="20"/>
          <w:lang w:eastAsia="pl-PL"/>
        </w:rPr>
        <w:t xml:space="preserve">trasowania linii przebiegu obwodów oświetleniowych. Szafki oświetlenia (SO) drogowego (obudowa z tworzywa odpornego na promienie UV w II klasie ochrony przed porażeniem) – proponuje się szafy </w:t>
      </w:r>
      <w:r w:rsidR="003525FD">
        <w:rPr>
          <w:rFonts w:eastAsia="Times New Roman" w:cs="Times New Roman"/>
          <w:color w:val="auto"/>
          <w:szCs w:val="20"/>
          <w:lang w:eastAsia="pl-PL"/>
        </w:rPr>
        <w:t>3</w:t>
      </w:r>
      <w:r w:rsidRPr="002D042D">
        <w:rPr>
          <w:rFonts w:eastAsia="Times New Roman" w:cs="Times New Roman"/>
          <w:color w:val="auto"/>
          <w:szCs w:val="20"/>
          <w:lang w:eastAsia="pl-PL"/>
        </w:rPr>
        <w:t>- obwodowe</w:t>
      </w:r>
      <w:r w:rsidR="003525FD">
        <w:rPr>
          <w:rFonts w:eastAsia="Times New Roman" w:cs="Times New Roman"/>
          <w:color w:val="auto"/>
          <w:szCs w:val="20"/>
          <w:lang w:eastAsia="pl-PL"/>
        </w:rPr>
        <w:t xml:space="preserve"> wraz z uwzględnieniem miejsca na układ kompensacji mocy biernej</w:t>
      </w:r>
      <w:r w:rsidR="00452804">
        <w:rPr>
          <w:rFonts w:eastAsia="Times New Roman" w:cs="Times New Roman"/>
          <w:color w:val="auto"/>
          <w:szCs w:val="20"/>
          <w:lang w:eastAsia="pl-PL"/>
        </w:rPr>
        <w:t xml:space="preserve"> bądź wykonanie układu odpowiedzialnego za kompensacji mocy biernej jako osobna sekcja</w:t>
      </w:r>
      <w:r w:rsidR="003525FD">
        <w:rPr>
          <w:rFonts w:eastAsia="Times New Roman" w:cs="Times New Roman"/>
          <w:color w:val="auto"/>
          <w:szCs w:val="20"/>
          <w:lang w:eastAsia="pl-PL"/>
        </w:rPr>
        <w:t>.</w:t>
      </w:r>
      <w:r w:rsidR="00452804">
        <w:rPr>
          <w:rFonts w:eastAsia="Times New Roman" w:cs="Times New Roman"/>
          <w:color w:val="auto"/>
          <w:szCs w:val="20"/>
          <w:lang w:eastAsia="pl-PL"/>
        </w:rPr>
        <w:t xml:space="preserve"> </w:t>
      </w:r>
    </w:p>
    <w:p w14:paraId="4F0EA483" w14:textId="77777777" w:rsidR="002B6ED7" w:rsidRDefault="002B6ED7" w:rsidP="00796AD7">
      <w:pPr>
        <w:ind w:left="567"/>
        <w:jc w:val="both"/>
        <w:rPr>
          <w:rFonts w:eastAsia="Times New Roman" w:cs="Times New Roman"/>
          <w:color w:val="auto"/>
          <w:szCs w:val="20"/>
          <w:lang w:eastAsia="pl-PL"/>
        </w:rPr>
      </w:pPr>
    </w:p>
    <w:p w14:paraId="6B38243A" w14:textId="2872059B" w:rsidR="003525FD" w:rsidRPr="00452804" w:rsidRDefault="00452804" w:rsidP="00452804">
      <w:pPr>
        <w:pStyle w:val="Akapitzlist"/>
        <w:ind w:left="360"/>
        <w:rPr>
          <w:rFonts w:eastAsia="Times New Roman" w:cs="Times New Roman"/>
          <w:b/>
          <w:color w:val="auto"/>
          <w:sz w:val="22"/>
          <w:u w:val="single"/>
          <w:lang w:eastAsia="pl-PL"/>
        </w:rPr>
      </w:pPr>
      <w:r w:rsidRPr="00452804">
        <w:rPr>
          <w:rFonts w:eastAsia="Times New Roman" w:cs="Times New Roman"/>
          <w:b/>
          <w:color w:val="auto"/>
          <w:sz w:val="22"/>
          <w:u w:val="single"/>
          <w:lang w:eastAsia="pl-PL"/>
        </w:rPr>
        <w:t xml:space="preserve">Wytyczne dotyczące kompensacja mocy biernej </w:t>
      </w:r>
    </w:p>
    <w:p w14:paraId="63D2C3EC" w14:textId="77777777" w:rsidR="003525FD" w:rsidRPr="003525FD" w:rsidRDefault="003525FD" w:rsidP="003525FD">
      <w:pPr>
        <w:ind w:left="567"/>
        <w:jc w:val="both"/>
        <w:rPr>
          <w:rFonts w:eastAsia="Times New Roman" w:cs="Times New Roman"/>
          <w:color w:val="auto"/>
          <w:szCs w:val="20"/>
          <w:lang w:eastAsia="pl-PL"/>
        </w:rPr>
      </w:pPr>
    </w:p>
    <w:p w14:paraId="07048C36" w14:textId="1106433A" w:rsidR="003525FD" w:rsidRPr="003525FD" w:rsidRDefault="00452804" w:rsidP="003525FD">
      <w:pPr>
        <w:ind w:left="567"/>
        <w:jc w:val="both"/>
        <w:rPr>
          <w:rFonts w:eastAsia="Times New Roman" w:cs="Times New Roman"/>
          <w:color w:val="auto"/>
          <w:szCs w:val="20"/>
          <w:lang w:eastAsia="pl-PL"/>
        </w:rPr>
      </w:pPr>
      <w:r>
        <w:rPr>
          <w:rFonts w:eastAsia="Times New Roman" w:cs="Times New Roman"/>
          <w:color w:val="auto"/>
          <w:szCs w:val="20"/>
          <w:lang w:eastAsia="pl-PL"/>
        </w:rPr>
        <w:t>Z</w:t>
      </w:r>
      <w:r w:rsidR="003525FD" w:rsidRPr="003525FD">
        <w:rPr>
          <w:rFonts w:eastAsia="Times New Roman" w:cs="Times New Roman"/>
          <w:color w:val="auto"/>
          <w:szCs w:val="20"/>
          <w:lang w:eastAsia="pl-PL"/>
        </w:rPr>
        <w:t xml:space="preserve">akres prac </w:t>
      </w:r>
      <w:r w:rsidRPr="003525FD">
        <w:rPr>
          <w:rFonts w:eastAsia="Times New Roman" w:cs="Times New Roman"/>
          <w:color w:val="auto"/>
          <w:szCs w:val="20"/>
          <w:lang w:eastAsia="pl-PL"/>
        </w:rPr>
        <w:t>obe</w:t>
      </w:r>
      <w:r>
        <w:rPr>
          <w:rFonts w:eastAsia="Times New Roman" w:cs="Times New Roman"/>
          <w:color w:val="auto"/>
          <w:szCs w:val="20"/>
          <w:lang w:eastAsia="pl-PL"/>
        </w:rPr>
        <w:t>jmu</w:t>
      </w:r>
      <w:r w:rsidRPr="003525FD">
        <w:rPr>
          <w:rFonts w:eastAsia="Times New Roman" w:cs="Times New Roman"/>
          <w:color w:val="auto"/>
          <w:szCs w:val="20"/>
          <w:lang w:eastAsia="pl-PL"/>
        </w:rPr>
        <w:t>je</w:t>
      </w:r>
      <w:r w:rsidR="003525FD" w:rsidRPr="003525FD">
        <w:rPr>
          <w:rFonts w:eastAsia="Times New Roman" w:cs="Times New Roman"/>
          <w:color w:val="auto"/>
          <w:szCs w:val="20"/>
          <w:lang w:eastAsia="pl-PL"/>
        </w:rPr>
        <w:t xml:space="preserve"> dostawę wraz z montażem i uruchomieniem układ</w:t>
      </w:r>
      <w:r>
        <w:rPr>
          <w:rFonts w:eastAsia="Times New Roman" w:cs="Times New Roman"/>
          <w:color w:val="auto"/>
          <w:szCs w:val="20"/>
          <w:lang w:eastAsia="pl-PL"/>
        </w:rPr>
        <w:t>u</w:t>
      </w:r>
      <w:r w:rsidR="003525FD" w:rsidRPr="003525FD">
        <w:rPr>
          <w:rFonts w:eastAsia="Times New Roman" w:cs="Times New Roman"/>
          <w:color w:val="auto"/>
          <w:szCs w:val="20"/>
          <w:lang w:eastAsia="pl-PL"/>
        </w:rPr>
        <w:t xml:space="preserve"> kompensacji mocy biernej</w:t>
      </w:r>
      <w:r>
        <w:rPr>
          <w:rFonts w:eastAsia="Times New Roman" w:cs="Times New Roman"/>
          <w:color w:val="auto"/>
          <w:szCs w:val="20"/>
          <w:lang w:eastAsia="pl-PL"/>
        </w:rPr>
        <w:t xml:space="preserve"> dla wynoszonego członu oświetlenia ulicznego w obrębie stacji transformatorowej </w:t>
      </w:r>
      <w:r w:rsidRPr="00452804">
        <w:rPr>
          <w:rFonts w:eastAsia="Times New Roman" w:cs="Times New Roman"/>
          <w:color w:val="auto"/>
          <w:szCs w:val="20"/>
          <w:lang w:eastAsia="pl-PL"/>
        </w:rPr>
        <w:t>BDT60421 (6S0421 Spółdzielnia Niewidomych</w:t>
      </w:r>
      <w:r>
        <w:rPr>
          <w:rFonts w:eastAsia="Times New Roman" w:cs="Times New Roman"/>
          <w:color w:val="auto"/>
          <w:szCs w:val="20"/>
          <w:lang w:eastAsia="pl-PL"/>
        </w:rPr>
        <w:t>)</w:t>
      </w:r>
      <w:r w:rsidR="003525FD" w:rsidRPr="003525FD">
        <w:rPr>
          <w:rFonts w:eastAsia="Times New Roman" w:cs="Times New Roman"/>
          <w:color w:val="auto"/>
          <w:szCs w:val="20"/>
          <w:lang w:eastAsia="pl-PL"/>
        </w:rPr>
        <w:t>. W związku z powyższym Wykonawca będzie musiał jak najbliżej układów pomiarowych poboru energii elektrycznej na cele oświetlenia ulicznego, wskazanych przez Zamawiającego wykonać montaż układów kompensacji mocy biernej, który będzie kompensował moc bierną generowaną przez sieć oświetleniową. Układ kompensacji mocy biernej musi spełniać warunki przyłączeniowe tj. parametr tgϕ musi być ≤ 0,4. Układ kompensacji mocy biernej musi działać w zakresie wszystkich opraw zasilanych ze złącza oświetleniowego</w:t>
      </w:r>
      <w:r>
        <w:rPr>
          <w:rFonts w:eastAsia="Times New Roman" w:cs="Times New Roman"/>
          <w:color w:val="auto"/>
          <w:szCs w:val="20"/>
          <w:lang w:eastAsia="pl-PL"/>
        </w:rPr>
        <w:t>, nawet w przypadku awarii pojedynczych opraw, a tym samym zmianie obciążenia poszczególnych obwodów</w:t>
      </w:r>
      <w:r w:rsidR="003525FD" w:rsidRPr="003525FD">
        <w:rPr>
          <w:rFonts w:eastAsia="Times New Roman" w:cs="Times New Roman"/>
          <w:color w:val="auto"/>
          <w:szCs w:val="20"/>
          <w:lang w:eastAsia="pl-PL"/>
        </w:rPr>
        <w:t>. Wykonawca zobowiązany jest do weryfikacji oraz inwentaryzacji infrastruktury zasilającej poszczególne obwody oświetleniowe we własnym zakresie przeprowadzając wizję lokalną (bądź przy udziale przedstawicieli TAURON Dystrybucja S.A.).</w:t>
      </w:r>
    </w:p>
    <w:p w14:paraId="5483B268" w14:textId="77777777" w:rsidR="003525FD" w:rsidRPr="003525FD" w:rsidRDefault="003525FD" w:rsidP="003525FD">
      <w:pPr>
        <w:ind w:left="567"/>
        <w:jc w:val="both"/>
        <w:rPr>
          <w:rFonts w:eastAsia="Times New Roman" w:cs="Times New Roman"/>
          <w:color w:val="auto"/>
          <w:szCs w:val="20"/>
          <w:lang w:eastAsia="pl-PL"/>
        </w:rPr>
      </w:pPr>
    </w:p>
    <w:p w14:paraId="5B6021DC" w14:textId="6F9D84AD" w:rsidR="003525FD" w:rsidRPr="003525FD" w:rsidRDefault="00452804" w:rsidP="003525FD">
      <w:pPr>
        <w:ind w:left="567"/>
        <w:jc w:val="both"/>
        <w:rPr>
          <w:rFonts w:eastAsia="Times New Roman" w:cs="Times New Roman"/>
          <w:color w:val="auto"/>
          <w:szCs w:val="20"/>
          <w:lang w:eastAsia="pl-PL"/>
        </w:rPr>
      </w:pPr>
      <w:r>
        <w:rPr>
          <w:rFonts w:eastAsia="Times New Roman" w:cs="Times New Roman"/>
          <w:color w:val="auto"/>
          <w:szCs w:val="20"/>
          <w:lang w:eastAsia="pl-PL"/>
        </w:rPr>
        <w:lastRenderedPageBreak/>
        <w:t>W ramach zakresu 5 należy wykonać</w:t>
      </w:r>
      <w:r w:rsidR="003525FD" w:rsidRPr="003525FD">
        <w:rPr>
          <w:rFonts w:eastAsia="Times New Roman" w:cs="Times New Roman"/>
          <w:color w:val="auto"/>
          <w:szCs w:val="20"/>
          <w:lang w:eastAsia="pl-PL"/>
        </w:rPr>
        <w:t xml:space="preserve"> między innymi:</w:t>
      </w:r>
    </w:p>
    <w:p w14:paraId="11FFEC36" w14:textId="77777777" w:rsidR="003525FD" w:rsidRPr="003525FD" w:rsidRDefault="003525FD" w:rsidP="003525FD">
      <w:pPr>
        <w:ind w:left="567"/>
        <w:jc w:val="both"/>
        <w:rPr>
          <w:rFonts w:eastAsia="Times New Roman" w:cs="Times New Roman"/>
          <w:color w:val="auto"/>
          <w:szCs w:val="20"/>
          <w:lang w:eastAsia="pl-PL"/>
        </w:rPr>
      </w:pPr>
    </w:p>
    <w:p w14:paraId="22158DB0" w14:textId="77777777" w:rsidR="003525FD" w:rsidRPr="003525FD" w:rsidRDefault="003525FD" w:rsidP="003525FD">
      <w:pPr>
        <w:ind w:left="567"/>
        <w:jc w:val="both"/>
        <w:rPr>
          <w:rFonts w:eastAsia="Times New Roman" w:cs="Times New Roman"/>
          <w:color w:val="auto"/>
          <w:szCs w:val="20"/>
          <w:lang w:eastAsia="pl-PL"/>
        </w:rPr>
      </w:pPr>
      <w:r w:rsidRPr="003525FD">
        <w:rPr>
          <w:rFonts w:eastAsia="Times New Roman" w:cs="Times New Roman"/>
          <w:color w:val="auto"/>
          <w:szCs w:val="20"/>
          <w:lang w:eastAsia="pl-PL"/>
        </w:rPr>
        <w:t>•</w:t>
      </w:r>
      <w:r w:rsidRPr="003525FD">
        <w:rPr>
          <w:rFonts w:eastAsia="Times New Roman" w:cs="Times New Roman"/>
          <w:color w:val="auto"/>
          <w:szCs w:val="20"/>
          <w:lang w:eastAsia="pl-PL"/>
        </w:rPr>
        <w:tab/>
        <w:t xml:space="preserve">uzyskanie wszelkich niezbędnych, wymaganych przepisami prawa: decyzji, opinii, zgód </w:t>
      </w:r>
    </w:p>
    <w:p w14:paraId="2FE96A03" w14:textId="77777777" w:rsidR="003525FD" w:rsidRPr="003525FD" w:rsidRDefault="003525FD" w:rsidP="003525FD">
      <w:pPr>
        <w:ind w:left="567"/>
        <w:jc w:val="both"/>
        <w:rPr>
          <w:rFonts w:eastAsia="Times New Roman" w:cs="Times New Roman"/>
          <w:color w:val="auto"/>
          <w:szCs w:val="20"/>
          <w:lang w:eastAsia="pl-PL"/>
        </w:rPr>
      </w:pPr>
      <w:r w:rsidRPr="003525FD">
        <w:rPr>
          <w:rFonts w:eastAsia="Times New Roman" w:cs="Times New Roman"/>
          <w:color w:val="auto"/>
          <w:szCs w:val="20"/>
          <w:lang w:eastAsia="pl-PL"/>
        </w:rPr>
        <w:t>i uzgodnień formalno-prawnych umożliwiających pełną realizację zadania,</w:t>
      </w:r>
    </w:p>
    <w:p w14:paraId="2894BD19" w14:textId="77777777" w:rsidR="003525FD" w:rsidRPr="003525FD" w:rsidRDefault="003525FD" w:rsidP="003525FD">
      <w:pPr>
        <w:ind w:left="567"/>
        <w:jc w:val="both"/>
        <w:rPr>
          <w:rFonts w:eastAsia="Times New Roman" w:cs="Times New Roman"/>
          <w:color w:val="auto"/>
          <w:szCs w:val="20"/>
          <w:lang w:eastAsia="pl-PL"/>
        </w:rPr>
      </w:pPr>
      <w:r w:rsidRPr="003525FD">
        <w:rPr>
          <w:rFonts w:eastAsia="Times New Roman" w:cs="Times New Roman"/>
          <w:color w:val="auto"/>
          <w:szCs w:val="20"/>
          <w:lang w:eastAsia="pl-PL"/>
        </w:rPr>
        <w:t>•</w:t>
      </w:r>
      <w:r w:rsidRPr="003525FD">
        <w:rPr>
          <w:rFonts w:eastAsia="Times New Roman" w:cs="Times New Roman"/>
          <w:color w:val="auto"/>
          <w:szCs w:val="20"/>
          <w:lang w:eastAsia="pl-PL"/>
        </w:rPr>
        <w:tab/>
        <w:t>wykonanie czasowej zmiany organizacji ruchu i zabezpieczenie zgodnie z nią terenu prac (jeżeli zajdzie taka potrzeba),</w:t>
      </w:r>
    </w:p>
    <w:p w14:paraId="6D2730E9" w14:textId="77777777" w:rsidR="003525FD" w:rsidRPr="003525FD" w:rsidRDefault="003525FD" w:rsidP="003525FD">
      <w:pPr>
        <w:ind w:left="567"/>
        <w:jc w:val="both"/>
        <w:rPr>
          <w:rFonts w:eastAsia="Times New Roman" w:cs="Times New Roman"/>
          <w:color w:val="auto"/>
          <w:szCs w:val="20"/>
          <w:lang w:eastAsia="pl-PL"/>
        </w:rPr>
      </w:pPr>
      <w:r w:rsidRPr="003525FD">
        <w:rPr>
          <w:rFonts w:eastAsia="Times New Roman" w:cs="Times New Roman"/>
          <w:color w:val="auto"/>
          <w:szCs w:val="20"/>
          <w:lang w:eastAsia="pl-PL"/>
        </w:rPr>
        <w:t>•</w:t>
      </w:r>
      <w:r w:rsidRPr="003525FD">
        <w:rPr>
          <w:rFonts w:eastAsia="Times New Roman" w:cs="Times New Roman"/>
          <w:color w:val="auto"/>
          <w:szCs w:val="20"/>
          <w:lang w:eastAsia="pl-PL"/>
        </w:rPr>
        <w:tab/>
        <w:t>wykonanie pomiarów jakości energii elektrycznej, na podstawie których należy dobrać dławiki kompensacyjne mocy biernej,</w:t>
      </w:r>
    </w:p>
    <w:p w14:paraId="138C49C4" w14:textId="77777777" w:rsidR="003525FD" w:rsidRPr="003525FD" w:rsidRDefault="003525FD" w:rsidP="003525FD">
      <w:pPr>
        <w:ind w:left="567"/>
        <w:jc w:val="both"/>
        <w:rPr>
          <w:rFonts w:eastAsia="Times New Roman" w:cs="Times New Roman"/>
          <w:color w:val="auto"/>
          <w:szCs w:val="20"/>
          <w:lang w:eastAsia="pl-PL"/>
        </w:rPr>
      </w:pPr>
      <w:r w:rsidRPr="003525FD">
        <w:rPr>
          <w:rFonts w:eastAsia="Times New Roman" w:cs="Times New Roman"/>
          <w:color w:val="auto"/>
          <w:szCs w:val="20"/>
          <w:lang w:eastAsia="pl-PL"/>
        </w:rPr>
        <w:t>•</w:t>
      </w:r>
      <w:r w:rsidRPr="003525FD">
        <w:rPr>
          <w:rFonts w:eastAsia="Times New Roman" w:cs="Times New Roman"/>
          <w:color w:val="auto"/>
          <w:szCs w:val="20"/>
          <w:lang w:eastAsia="pl-PL"/>
        </w:rPr>
        <w:tab/>
        <w:t>zaprojektowanie układu kompensacji mocy biernej,</w:t>
      </w:r>
    </w:p>
    <w:p w14:paraId="07F6A612" w14:textId="08F7C3AF" w:rsidR="003525FD" w:rsidRPr="003525FD" w:rsidRDefault="003525FD" w:rsidP="003525FD">
      <w:pPr>
        <w:ind w:left="567"/>
        <w:jc w:val="both"/>
        <w:rPr>
          <w:rFonts w:eastAsia="Times New Roman" w:cs="Times New Roman"/>
          <w:color w:val="auto"/>
          <w:szCs w:val="20"/>
          <w:lang w:eastAsia="pl-PL"/>
        </w:rPr>
      </w:pPr>
      <w:r w:rsidRPr="003525FD">
        <w:rPr>
          <w:rFonts w:eastAsia="Times New Roman" w:cs="Times New Roman"/>
          <w:color w:val="auto"/>
          <w:szCs w:val="20"/>
          <w:lang w:eastAsia="pl-PL"/>
        </w:rPr>
        <w:t>•</w:t>
      </w:r>
      <w:r w:rsidRPr="003525FD">
        <w:rPr>
          <w:rFonts w:eastAsia="Times New Roman" w:cs="Times New Roman"/>
          <w:color w:val="auto"/>
          <w:szCs w:val="20"/>
          <w:lang w:eastAsia="pl-PL"/>
        </w:rPr>
        <w:tab/>
        <w:t>dostawa wraz z montażem układów kompensacji mocy biernej,</w:t>
      </w:r>
    </w:p>
    <w:p w14:paraId="1C4DA70E" w14:textId="77777777" w:rsidR="003525FD" w:rsidRPr="003525FD" w:rsidRDefault="003525FD" w:rsidP="003525FD">
      <w:pPr>
        <w:ind w:left="567"/>
        <w:jc w:val="both"/>
        <w:rPr>
          <w:rFonts w:eastAsia="Times New Roman" w:cs="Times New Roman"/>
          <w:color w:val="auto"/>
          <w:szCs w:val="20"/>
          <w:lang w:eastAsia="pl-PL"/>
        </w:rPr>
      </w:pPr>
      <w:r w:rsidRPr="003525FD">
        <w:rPr>
          <w:rFonts w:eastAsia="Times New Roman" w:cs="Times New Roman"/>
          <w:color w:val="auto"/>
          <w:szCs w:val="20"/>
          <w:lang w:eastAsia="pl-PL"/>
        </w:rPr>
        <w:t>•</w:t>
      </w:r>
      <w:r w:rsidRPr="003525FD">
        <w:rPr>
          <w:rFonts w:eastAsia="Times New Roman" w:cs="Times New Roman"/>
          <w:color w:val="auto"/>
          <w:szCs w:val="20"/>
          <w:lang w:eastAsia="pl-PL"/>
        </w:rPr>
        <w:tab/>
        <w:t>indywidualne zabezpieczenie stopni dławikowych,</w:t>
      </w:r>
    </w:p>
    <w:p w14:paraId="6A0E857F" w14:textId="29305855" w:rsidR="003525FD" w:rsidRPr="003525FD" w:rsidRDefault="003525FD" w:rsidP="003525FD">
      <w:pPr>
        <w:ind w:left="567"/>
        <w:jc w:val="both"/>
        <w:rPr>
          <w:rFonts w:eastAsia="Times New Roman" w:cs="Times New Roman"/>
          <w:color w:val="auto"/>
          <w:szCs w:val="20"/>
          <w:lang w:eastAsia="pl-PL"/>
        </w:rPr>
      </w:pPr>
      <w:r w:rsidRPr="003525FD">
        <w:rPr>
          <w:rFonts w:eastAsia="Times New Roman" w:cs="Times New Roman"/>
          <w:color w:val="auto"/>
          <w:szCs w:val="20"/>
          <w:lang w:eastAsia="pl-PL"/>
        </w:rPr>
        <w:t>•</w:t>
      </w:r>
      <w:r w:rsidRPr="003525FD">
        <w:rPr>
          <w:rFonts w:eastAsia="Times New Roman" w:cs="Times New Roman"/>
          <w:color w:val="auto"/>
          <w:szCs w:val="20"/>
          <w:lang w:eastAsia="pl-PL"/>
        </w:rPr>
        <w:tab/>
        <w:t xml:space="preserve">wykonanie wszystkich niezbędnych połączeń układów do kompensacji mocy biernej z </w:t>
      </w:r>
      <w:r w:rsidR="00452804">
        <w:rPr>
          <w:rFonts w:eastAsia="Times New Roman" w:cs="Times New Roman"/>
          <w:color w:val="auto"/>
          <w:szCs w:val="20"/>
          <w:lang w:eastAsia="pl-PL"/>
        </w:rPr>
        <w:t>modernizowaną</w:t>
      </w:r>
      <w:r w:rsidRPr="003525FD">
        <w:rPr>
          <w:rFonts w:eastAsia="Times New Roman" w:cs="Times New Roman"/>
          <w:color w:val="auto"/>
          <w:szCs w:val="20"/>
          <w:lang w:eastAsia="pl-PL"/>
        </w:rPr>
        <w:t xml:space="preserve"> instalacją oświetleniową,</w:t>
      </w:r>
    </w:p>
    <w:p w14:paraId="4A2448EE" w14:textId="77777777" w:rsidR="003525FD" w:rsidRPr="003525FD" w:rsidRDefault="003525FD" w:rsidP="003525FD">
      <w:pPr>
        <w:ind w:left="567"/>
        <w:jc w:val="both"/>
        <w:rPr>
          <w:rFonts w:eastAsia="Times New Roman" w:cs="Times New Roman"/>
          <w:color w:val="auto"/>
          <w:szCs w:val="20"/>
          <w:lang w:eastAsia="pl-PL"/>
        </w:rPr>
      </w:pPr>
      <w:r w:rsidRPr="003525FD">
        <w:rPr>
          <w:rFonts w:eastAsia="Times New Roman" w:cs="Times New Roman"/>
          <w:color w:val="auto"/>
          <w:szCs w:val="20"/>
          <w:lang w:eastAsia="pl-PL"/>
        </w:rPr>
        <w:t>•</w:t>
      </w:r>
      <w:r w:rsidRPr="003525FD">
        <w:rPr>
          <w:rFonts w:eastAsia="Times New Roman" w:cs="Times New Roman"/>
          <w:color w:val="auto"/>
          <w:szCs w:val="20"/>
          <w:lang w:eastAsia="pl-PL"/>
        </w:rPr>
        <w:tab/>
        <w:t>uruchomienie układów kompensacji mocy biernej i ich regulacja,</w:t>
      </w:r>
    </w:p>
    <w:p w14:paraId="6D0EAC99" w14:textId="77777777" w:rsidR="003525FD" w:rsidRPr="003525FD" w:rsidRDefault="003525FD" w:rsidP="003525FD">
      <w:pPr>
        <w:ind w:left="567"/>
        <w:jc w:val="both"/>
        <w:rPr>
          <w:rFonts w:eastAsia="Times New Roman" w:cs="Times New Roman"/>
          <w:color w:val="auto"/>
          <w:szCs w:val="20"/>
          <w:lang w:eastAsia="pl-PL"/>
        </w:rPr>
      </w:pPr>
      <w:r w:rsidRPr="003525FD">
        <w:rPr>
          <w:rFonts w:eastAsia="Times New Roman" w:cs="Times New Roman"/>
          <w:color w:val="auto"/>
          <w:szCs w:val="20"/>
          <w:lang w:eastAsia="pl-PL"/>
        </w:rPr>
        <w:t>•</w:t>
      </w:r>
      <w:r w:rsidRPr="003525FD">
        <w:rPr>
          <w:rFonts w:eastAsia="Times New Roman" w:cs="Times New Roman"/>
          <w:color w:val="auto"/>
          <w:szCs w:val="20"/>
          <w:lang w:eastAsia="pl-PL"/>
        </w:rPr>
        <w:tab/>
        <w:t>utylizacja materiału z demontażu,</w:t>
      </w:r>
    </w:p>
    <w:p w14:paraId="67005720" w14:textId="77777777" w:rsidR="003525FD" w:rsidRPr="003525FD" w:rsidRDefault="003525FD" w:rsidP="003525FD">
      <w:pPr>
        <w:ind w:left="567"/>
        <w:jc w:val="both"/>
        <w:rPr>
          <w:rFonts w:eastAsia="Times New Roman" w:cs="Times New Roman"/>
          <w:color w:val="auto"/>
          <w:szCs w:val="20"/>
          <w:lang w:eastAsia="pl-PL"/>
        </w:rPr>
      </w:pPr>
      <w:r w:rsidRPr="003525FD">
        <w:rPr>
          <w:rFonts w:eastAsia="Times New Roman" w:cs="Times New Roman"/>
          <w:color w:val="auto"/>
          <w:szCs w:val="20"/>
          <w:lang w:eastAsia="pl-PL"/>
        </w:rPr>
        <w:t>•</w:t>
      </w:r>
      <w:r w:rsidRPr="003525FD">
        <w:rPr>
          <w:rFonts w:eastAsia="Times New Roman" w:cs="Times New Roman"/>
          <w:color w:val="auto"/>
          <w:szCs w:val="20"/>
          <w:lang w:eastAsia="pl-PL"/>
        </w:rPr>
        <w:tab/>
        <w:t>wykonanie pomiarów m. in. współczynnika tgϕ,</w:t>
      </w:r>
    </w:p>
    <w:p w14:paraId="081BD560" w14:textId="131B560C" w:rsidR="002B6ED7" w:rsidRPr="00620085" w:rsidRDefault="003525FD" w:rsidP="003525FD">
      <w:pPr>
        <w:ind w:left="567"/>
        <w:jc w:val="both"/>
        <w:rPr>
          <w:rFonts w:eastAsia="Times New Roman" w:cs="Times New Roman"/>
          <w:color w:val="auto"/>
          <w:szCs w:val="20"/>
          <w:lang w:eastAsia="pl-PL"/>
        </w:rPr>
      </w:pPr>
      <w:r w:rsidRPr="003525FD">
        <w:rPr>
          <w:rFonts w:eastAsia="Times New Roman" w:cs="Times New Roman"/>
          <w:color w:val="auto"/>
          <w:szCs w:val="20"/>
          <w:lang w:eastAsia="pl-PL"/>
        </w:rPr>
        <w:t>•</w:t>
      </w:r>
      <w:r w:rsidRPr="003525FD">
        <w:rPr>
          <w:rFonts w:eastAsia="Times New Roman" w:cs="Times New Roman"/>
          <w:color w:val="auto"/>
          <w:szCs w:val="20"/>
          <w:lang w:eastAsia="pl-PL"/>
        </w:rPr>
        <w:tab/>
        <w:t>sporządzenie dokumentacji powykonawczej.</w:t>
      </w:r>
    </w:p>
    <w:p w14:paraId="6431BF3D" w14:textId="77777777" w:rsidR="00923C51" w:rsidRPr="00796AD7" w:rsidRDefault="00923C51" w:rsidP="00796AD7">
      <w:pPr>
        <w:jc w:val="both"/>
        <w:rPr>
          <w:rFonts w:eastAsia="Times New Roman" w:cs="Times New Roman"/>
          <w:color w:val="auto"/>
          <w:sz w:val="22"/>
          <w:lang w:eastAsia="pl-PL"/>
        </w:rPr>
      </w:pPr>
    </w:p>
    <w:p w14:paraId="0C2C37E4" w14:textId="2EA71F32" w:rsidR="00923C51" w:rsidRPr="00923C51" w:rsidRDefault="00923C51" w:rsidP="00220836">
      <w:pPr>
        <w:pStyle w:val="Akapitzlist"/>
        <w:numPr>
          <w:ilvl w:val="0"/>
          <w:numId w:val="20"/>
        </w:numPr>
        <w:ind w:left="567"/>
        <w:jc w:val="both"/>
        <w:rPr>
          <w:rFonts w:eastAsia="Times New Roman" w:cs="Times New Roman"/>
          <w:color w:val="auto"/>
          <w:sz w:val="22"/>
          <w:lang w:eastAsia="pl-PL"/>
        </w:rPr>
      </w:pPr>
      <w:r>
        <w:rPr>
          <w:rFonts w:eastAsia="Times New Roman" w:cs="Times New Roman"/>
          <w:b/>
          <w:color w:val="auto"/>
          <w:sz w:val="22"/>
          <w:lang w:eastAsia="pl-PL"/>
        </w:rPr>
        <w:t>Warunki dodatkowe:</w:t>
      </w:r>
    </w:p>
    <w:p w14:paraId="72B67F98" w14:textId="30A2334A" w:rsidR="00464D19" w:rsidRPr="00CE30B3" w:rsidRDefault="00464D19" w:rsidP="00CE30B3">
      <w:pPr>
        <w:ind w:left="851" w:hanging="283"/>
        <w:jc w:val="both"/>
        <w:rPr>
          <w:rFonts w:eastAsia="Times New Roman" w:cs="Times New Roman"/>
          <w:color w:val="auto"/>
          <w:szCs w:val="20"/>
          <w:lang w:eastAsia="pl-PL"/>
        </w:rPr>
      </w:pPr>
      <w:r w:rsidRPr="00CE30B3">
        <w:rPr>
          <w:rFonts w:eastAsia="Times New Roman" w:cs="Times New Roman"/>
          <w:color w:val="auto"/>
          <w:szCs w:val="20"/>
          <w:lang w:eastAsia="pl-PL"/>
        </w:rPr>
        <w:t>a)</w:t>
      </w:r>
      <w:r w:rsidRPr="00CE30B3">
        <w:rPr>
          <w:rFonts w:eastAsia="Times New Roman" w:cs="Times New Roman"/>
          <w:color w:val="auto"/>
          <w:szCs w:val="20"/>
          <w:lang w:eastAsia="pl-PL"/>
        </w:rPr>
        <w:tab/>
        <w:t>Wykonawca wykona przedmiot zamówienia zgodnie z obowiązującymi przepisami prawa, z</w:t>
      </w:r>
      <w:r w:rsidR="00253888">
        <w:rPr>
          <w:rFonts w:eastAsia="Times New Roman" w:cs="Times New Roman"/>
          <w:color w:val="auto"/>
          <w:szCs w:val="20"/>
          <w:lang w:eastAsia="pl-PL"/>
        </w:rPr>
        <w:t> </w:t>
      </w:r>
      <w:r w:rsidRPr="00CE30B3">
        <w:rPr>
          <w:rFonts w:eastAsia="Times New Roman" w:cs="Times New Roman"/>
          <w:color w:val="auto"/>
          <w:szCs w:val="20"/>
          <w:lang w:eastAsia="pl-PL"/>
        </w:rPr>
        <w:t>aktualnymi zasadami wiedzy technicznej, z uwzględnieniem wymagań i obowiązujących przepisów i norm.</w:t>
      </w:r>
    </w:p>
    <w:p w14:paraId="5E49DC09" w14:textId="77777777" w:rsidR="00464D19" w:rsidRPr="00CE30B3" w:rsidRDefault="00464D19" w:rsidP="00CE30B3">
      <w:pPr>
        <w:ind w:left="851" w:hanging="283"/>
        <w:jc w:val="both"/>
        <w:rPr>
          <w:rFonts w:eastAsia="Times New Roman" w:cs="Times New Roman"/>
          <w:color w:val="auto"/>
          <w:szCs w:val="20"/>
          <w:lang w:eastAsia="pl-PL"/>
        </w:rPr>
      </w:pPr>
      <w:r w:rsidRPr="00CE30B3">
        <w:rPr>
          <w:rFonts w:eastAsia="Times New Roman" w:cs="Times New Roman"/>
          <w:color w:val="auto"/>
          <w:szCs w:val="20"/>
          <w:lang w:eastAsia="pl-PL"/>
        </w:rPr>
        <w:t>b)</w:t>
      </w:r>
      <w:r w:rsidRPr="00CE30B3">
        <w:rPr>
          <w:rFonts w:eastAsia="Times New Roman" w:cs="Times New Roman"/>
          <w:color w:val="auto"/>
          <w:szCs w:val="20"/>
          <w:lang w:eastAsia="pl-PL"/>
        </w:rPr>
        <w:tab/>
        <w:t>Przyjęte rozwiązania techniczne muszą być zgodne z obowiązującymi standardami technicznymi.</w:t>
      </w:r>
    </w:p>
    <w:p w14:paraId="528B1BD0" w14:textId="44647A0B" w:rsidR="00464D19" w:rsidRPr="00CE30B3" w:rsidRDefault="00464D19" w:rsidP="00CE30B3">
      <w:pPr>
        <w:ind w:left="851" w:hanging="283"/>
        <w:jc w:val="both"/>
        <w:rPr>
          <w:rFonts w:eastAsia="Times New Roman" w:cs="Times New Roman"/>
          <w:color w:val="auto"/>
          <w:szCs w:val="20"/>
          <w:lang w:eastAsia="pl-PL"/>
        </w:rPr>
      </w:pPr>
      <w:r w:rsidRPr="00CE30B3">
        <w:rPr>
          <w:rFonts w:eastAsia="Times New Roman" w:cs="Times New Roman"/>
          <w:color w:val="auto"/>
          <w:szCs w:val="20"/>
          <w:lang w:eastAsia="pl-PL"/>
        </w:rPr>
        <w:t>c)</w:t>
      </w:r>
      <w:r w:rsidRPr="00CE30B3">
        <w:rPr>
          <w:rFonts w:eastAsia="Times New Roman" w:cs="Times New Roman"/>
          <w:color w:val="auto"/>
          <w:szCs w:val="20"/>
          <w:lang w:eastAsia="pl-PL"/>
        </w:rPr>
        <w:tab/>
        <w:t xml:space="preserve">Ostateczny termin dostarczenia dokumentacji powykonawczej celem przeprowadzenia procedury odbioru: </w:t>
      </w:r>
      <w:r w:rsidR="004B0876">
        <w:rPr>
          <w:rFonts w:eastAsia="Times New Roman" w:cs="Times New Roman"/>
          <w:color w:val="auto"/>
          <w:szCs w:val="20"/>
          <w:lang w:eastAsia="pl-PL"/>
        </w:rPr>
        <w:t>14</w:t>
      </w:r>
      <w:r w:rsidRPr="00CE30B3">
        <w:rPr>
          <w:rFonts w:eastAsia="Times New Roman" w:cs="Times New Roman"/>
          <w:color w:val="auto"/>
          <w:szCs w:val="20"/>
          <w:lang w:eastAsia="pl-PL"/>
        </w:rPr>
        <w:t xml:space="preserve"> dni kalendarzowych przed planowaną datą wykonania przedmiotu umowy.</w:t>
      </w:r>
    </w:p>
    <w:p w14:paraId="3DB6CC89" w14:textId="77777777" w:rsidR="00464D19" w:rsidRPr="00CE30B3" w:rsidRDefault="00464D19" w:rsidP="00CE30B3">
      <w:pPr>
        <w:ind w:left="851" w:hanging="283"/>
        <w:jc w:val="both"/>
        <w:rPr>
          <w:rFonts w:eastAsia="Times New Roman" w:cs="Times New Roman"/>
          <w:color w:val="auto"/>
          <w:szCs w:val="20"/>
          <w:lang w:eastAsia="pl-PL"/>
        </w:rPr>
      </w:pPr>
      <w:r w:rsidRPr="00CE30B3">
        <w:rPr>
          <w:rFonts w:eastAsia="Times New Roman" w:cs="Times New Roman"/>
          <w:color w:val="auto"/>
          <w:szCs w:val="20"/>
          <w:lang w:eastAsia="pl-PL"/>
        </w:rPr>
        <w:t>d)</w:t>
      </w:r>
      <w:r w:rsidRPr="00CE30B3">
        <w:rPr>
          <w:rFonts w:eastAsia="Times New Roman" w:cs="Times New Roman"/>
          <w:color w:val="auto"/>
          <w:szCs w:val="20"/>
          <w:lang w:eastAsia="pl-PL"/>
        </w:rPr>
        <w:tab/>
        <w:t>Wykonawca ma obowiązek zastosować standardy techniczne nie gorsze niż to określono w szczegółowym zakresie przedmiotu zamówienia (w szczególności Standard ST-001/TNT, Standard techniczny nr 38/2021 TD), pod sankcją uznania każdej części robót nie spełniających tego wymogu za wadliwą, z przewidzianymi umową konsekwencjami. Nie podlega sankcji odstępstwo od specyfikacji technicznej i dokumentacji technicznej, dla którego Wykonawca wcześniej uzyskał pisemną aprobatę Przedstawiciela Zamawiającego.</w:t>
      </w:r>
    </w:p>
    <w:p w14:paraId="28D172AC" w14:textId="77777777" w:rsidR="00464D19" w:rsidRPr="00CE30B3" w:rsidRDefault="00464D19" w:rsidP="00CE30B3">
      <w:pPr>
        <w:ind w:left="851" w:hanging="283"/>
        <w:jc w:val="both"/>
        <w:rPr>
          <w:rFonts w:eastAsia="Times New Roman" w:cs="Times New Roman"/>
          <w:color w:val="auto"/>
          <w:szCs w:val="20"/>
          <w:lang w:eastAsia="pl-PL"/>
        </w:rPr>
      </w:pPr>
      <w:r w:rsidRPr="00CE30B3">
        <w:rPr>
          <w:rFonts w:eastAsia="Times New Roman" w:cs="Times New Roman"/>
          <w:color w:val="auto"/>
          <w:szCs w:val="20"/>
          <w:lang w:eastAsia="pl-PL"/>
        </w:rPr>
        <w:t>e)</w:t>
      </w:r>
      <w:r w:rsidRPr="00CE30B3">
        <w:rPr>
          <w:rFonts w:eastAsia="Times New Roman" w:cs="Times New Roman"/>
          <w:color w:val="auto"/>
          <w:szCs w:val="20"/>
          <w:lang w:eastAsia="pl-PL"/>
        </w:rPr>
        <w:tab/>
        <w:t xml:space="preserve">Wykonawca ma możliwość zastosowania standardu wyższego w odniesieniu do jakiejkolwiek części robót, a w szczególności wszędzie i zawsze tam, gdzie służyć to będzie osiągnięciu gwarantowanych przez Wykonawcę parametrów techniczno- technologicznych. Wykonawca nie może powoływać się na jakikolwiek zapis specyfikacji technicznej dla usprawiedliwienia swojego nie wywiązania się z jakiegokolwiek obowiązku przypisanego umową. </w:t>
      </w:r>
    </w:p>
    <w:p w14:paraId="0628EE3B" w14:textId="13F29650" w:rsidR="00464D19" w:rsidRPr="00CE30B3" w:rsidRDefault="00464D19" w:rsidP="00CE30B3">
      <w:pPr>
        <w:ind w:left="851" w:hanging="283"/>
        <w:jc w:val="both"/>
        <w:rPr>
          <w:rFonts w:eastAsia="Times New Roman" w:cs="Times New Roman"/>
          <w:color w:val="auto"/>
          <w:szCs w:val="20"/>
          <w:lang w:eastAsia="pl-PL"/>
        </w:rPr>
      </w:pPr>
      <w:r w:rsidRPr="00CE30B3">
        <w:rPr>
          <w:rFonts w:eastAsia="Times New Roman" w:cs="Times New Roman"/>
          <w:color w:val="auto"/>
          <w:szCs w:val="20"/>
          <w:lang w:eastAsia="pl-PL"/>
        </w:rPr>
        <w:t>f)</w:t>
      </w:r>
      <w:r w:rsidRPr="00CE30B3">
        <w:rPr>
          <w:rFonts w:eastAsia="Times New Roman" w:cs="Times New Roman"/>
          <w:color w:val="auto"/>
          <w:szCs w:val="20"/>
          <w:lang w:eastAsia="pl-PL"/>
        </w:rPr>
        <w:tab/>
        <w:t>Materiał z demontażu należy zutylizować w własnym zakresie i dostarczyć oświadczenie o</w:t>
      </w:r>
      <w:r w:rsidR="00055162">
        <w:rPr>
          <w:rFonts w:eastAsia="Times New Roman" w:cs="Times New Roman"/>
          <w:color w:val="auto"/>
          <w:szCs w:val="20"/>
          <w:lang w:eastAsia="pl-PL"/>
        </w:rPr>
        <w:t> </w:t>
      </w:r>
      <w:r w:rsidRPr="00CE30B3">
        <w:rPr>
          <w:rFonts w:eastAsia="Times New Roman" w:cs="Times New Roman"/>
          <w:color w:val="auto"/>
          <w:szCs w:val="20"/>
          <w:lang w:eastAsia="pl-PL"/>
        </w:rPr>
        <w:t xml:space="preserve">utylizacji. </w:t>
      </w:r>
    </w:p>
    <w:p w14:paraId="6B47F452" w14:textId="6EE9BB29" w:rsidR="00464D19" w:rsidRPr="00CE30B3" w:rsidRDefault="00464D19" w:rsidP="00CE30B3">
      <w:pPr>
        <w:ind w:left="851" w:hanging="283"/>
        <w:jc w:val="both"/>
        <w:rPr>
          <w:rFonts w:eastAsia="Times New Roman" w:cs="Times New Roman"/>
          <w:color w:val="auto"/>
          <w:szCs w:val="20"/>
          <w:lang w:eastAsia="pl-PL"/>
        </w:rPr>
      </w:pPr>
      <w:r w:rsidRPr="00CE30B3">
        <w:rPr>
          <w:rFonts w:eastAsia="Times New Roman" w:cs="Times New Roman"/>
          <w:color w:val="auto"/>
          <w:szCs w:val="20"/>
          <w:lang w:eastAsia="pl-PL"/>
        </w:rPr>
        <w:t>g)</w:t>
      </w:r>
      <w:r w:rsidRPr="00CE30B3">
        <w:rPr>
          <w:rFonts w:eastAsia="Times New Roman" w:cs="Times New Roman"/>
          <w:color w:val="auto"/>
          <w:szCs w:val="20"/>
          <w:lang w:eastAsia="pl-PL"/>
        </w:rPr>
        <w:tab/>
        <w:t xml:space="preserve">Uwaga: Przed realizacją szczegóły techniczne należy uzgodnić w Biurze </w:t>
      </w:r>
      <w:r w:rsidR="005F4CC3">
        <w:rPr>
          <w:rFonts w:eastAsia="Times New Roman" w:cs="Times New Roman"/>
          <w:color w:val="auto"/>
          <w:szCs w:val="20"/>
          <w:lang w:eastAsia="pl-PL"/>
        </w:rPr>
        <w:t>Inwestycji i Eksploatacji</w:t>
      </w:r>
      <w:r w:rsidRPr="00CE30B3">
        <w:rPr>
          <w:rFonts w:eastAsia="Times New Roman" w:cs="Times New Roman"/>
          <w:color w:val="auto"/>
          <w:szCs w:val="20"/>
          <w:lang w:eastAsia="pl-PL"/>
        </w:rPr>
        <w:t xml:space="preserve"> – ul. Kościuszki 92, Będzin, Pokój 22. </w:t>
      </w:r>
    </w:p>
    <w:p w14:paraId="644FBD39" w14:textId="77777777" w:rsidR="00CE30B3" w:rsidRDefault="00CE30B3" w:rsidP="00464D19">
      <w:pPr>
        <w:ind w:left="567"/>
        <w:jc w:val="both"/>
        <w:rPr>
          <w:rFonts w:eastAsia="Times New Roman" w:cs="Times New Roman"/>
          <w:color w:val="auto"/>
          <w:szCs w:val="20"/>
          <w:lang w:eastAsia="pl-PL"/>
        </w:rPr>
      </w:pPr>
    </w:p>
    <w:p w14:paraId="25A31F9B" w14:textId="37C320C3" w:rsidR="00220836" w:rsidRPr="00CE30B3" w:rsidRDefault="00220836" w:rsidP="00464D19">
      <w:pPr>
        <w:ind w:left="567"/>
        <w:jc w:val="both"/>
        <w:rPr>
          <w:rFonts w:eastAsia="Calibri" w:cs="Arial"/>
          <w:b/>
          <w:color w:val="auto"/>
          <w:szCs w:val="20"/>
          <w:u w:val="single"/>
          <w:lang w:eastAsia="pl-PL"/>
        </w:rPr>
      </w:pPr>
      <w:r w:rsidRPr="00CE30B3">
        <w:rPr>
          <w:rFonts w:eastAsia="Calibri" w:cs="Arial"/>
          <w:b/>
          <w:color w:val="auto"/>
          <w:szCs w:val="20"/>
          <w:u w:val="single"/>
          <w:lang w:eastAsia="pl-PL"/>
        </w:rPr>
        <w:t>UWAGA! Przed złożeniem oferty Zamawiający zaleca wykonanie wizji w terenie</w:t>
      </w:r>
      <w:r w:rsidR="0021400B" w:rsidRPr="00CE30B3">
        <w:rPr>
          <w:rFonts w:eastAsia="Calibri" w:cs="Arial"/>
          <w:b/>
          <w:color w:val="auto"/>
          <w:szCs w:val="20"/>
          <w:u w:val="single"/>
          <w:lang w:eastAsia="pl-PL"/>
        </w:rPr>
        <w:t>.</w:t>
      </w:r>
      <w:r w:rsidRPr="00CE30B3">
        <w:rPr>
          <w:rFonts w:eastAsia="Calibri" w:cs="Arial"/>
          <w:b/>
          <w:color w:val="auto"/>
          <w:szCs w:val="20"/>
          <w:u w:val="single"/>
          <w:lang w:eastAsia="pl-PL"/>
        </w:rPr>
        <w:t xml:space="preserve"> </w:t>
      </w:r>
    </w:p>
    <w:p w14:paraId="6490E4B7" w14:textId="77777777" w:rsidR="00220836" w:rsidRPr="002D13C2" w:rsidRDefault="00220836" w:rsidP="00220836">
      <w:pPr>
        <w:pStyle w:val="Akapitzlist"/>
        <w:ind w:left="567"/>
        <w:jc w:val="both"/>
        <w:rPr>
          <w:rFonts w:eastAsia="Times New Roman" w:cs="Times New Roman"/>
          <w:color w:val="auto"/>
          <w:szCs w:val="20"/>
          <w:lang w:eastAsia="pl-PL"/>
        </w:rPr>
      </w:pPr>
    </w:p>
    <w:p w14:paraId="647CBECE" w14:textId="1165E6E6" w:rsidR="004514DA" w:rsidRPr="00620085" w:rsidRDefault="004514DA">
      <w:pPr>
        <w:pStyle w:val="Akapitzlist"/>
        <w:numPr>
          <w:ilvl w:val="0"/>
          <w:numId w:val="20"/>
        </w:numPr>
        <w:ind w:left="567" w:hanging="283"/>
        <w:jc w:val="both"/>
        <w:rPr>
          <w:rFonts w:eastAsia="Calibri" w:cs="Arial"/>
          <w:color w:val="auto"/>
          <w:szCs w:val="20"/>
          <w:lang w:eastAsia="pl-PL"/>
        </w:rPr>
      </w:pPr>
      <w:r w:rsidRPr="00620085">
        <w:rPr>
          <w:rFonts w:cs="Arial"/>
          <w:b/>
          <w:szCs w:val="20"/>
        </w:rPr>
        <w:t xml:space="preserve">Miejsce realizacji zamówienia: </w:t>
      </w:r>
      <w:r w:rsidR="002B6ED7">
        <w:rPr>
          <w:rFonts w:cs="Arial"/>
          <w:color w:val="000000"/>
          <w:szCs w:val="20"/>
          <w:shd w:val="clear" w:color="auto" w:fill="FDFDFD"/>
        </w:rPr>
        <w:t>Olkusz</w:t>
      </w:r>
      <w:r w:rsidR="00CE30B3" w:rsidRPr="00620085">
        <w:rPr>
          <w:rFonts w:cs="Arial"/>
          <w:color w:val="000000"/>
          <w:szCs w:val="20"/>
          <w:shd w:val="clear" w:color="auto" w:fill="FDFDFD"/>
        </w:rPr>
        <w:t>.</w:t>
      </w:r>
    </w:p>
    <w:p w14:paraId="0C63B53E" w14:textId="77777777" w:rsidR="00EE36C2" w:rsidRPr="00620085" w:rsidRDefault="00EE36C2">
      <w:pPr>
        <w:pStyle w:val="Akapitzlist"/>
        <w:ind w:left="567"/>
        <w:jc w:val="both"/>
        <w:rPr>
          <w:rFonts w:eastAsia="Calibri" w:cs="Arial"/>
          <w:color w:val="auto"/>
          <w:szCs w:val="20"/>
          <w:lang w:eastAsia="pl-PL"/>
        </w:rPr>
      </w:pPr>
    </w:p>
    <w:p w14:paraId="65D68430" w14:textId="78FD9E1A" w:rsidR="004514DA" w:rsidRPr="00620085" w:rsidRDefault="00730683">
      <w:pPr>
        <w:pStyle w:val="Akapitzlist"/>
        <w:numPr>
          <w:ilvl w:val="0"/>
          <w:numId w:val="20"/>
        </w:numPr>
        <w:ind w:left="567" w:hanging="283"/>
        <w:jc w:val="both"/>
        <w:rPr>
          <w:rFonts w:eastAsia="Calibri" w:cs="Arial"/>
          <w:bCs/>
          <w:color w:val="auto"/>
          <w:szCs w:val="20"/>
          <w:lang w:eastAsia="pl-PL"/>
        </w:rPr>
      </w:pPr>
      <w:r w:rsidRPr="00620085">
        <w:rPr>
          <w:rFonts w:cs="Arial"/>
          <w:b/>
          <w:szCs w:val="20"/>
        </w:rPr>
        <w:t xml:space="preserve">Termin </w:t>
      </w:r>
      <w:r w:rsidR="00E17448" w:rsidRPr="00620085">
        <w:rPr>
          <w:rFonts w:cs="Arial"/>
          <w:b/>
          <w:szCs w:val="20"/>
        </w:rPr>
        <w:t>realizacji:</w:t>
      </w:r>
      <w:r w:rsidR="004514DA" w:rsidRPr="00620085">
        <w:rPr>
          <w:rFonts w:cs="Arial"/>
          <w:b/>
          <w:szCs w:val="20"/>
        </w:rPr>
        <w:t xml:space="preserve"> </w:t>
      </w:r>
      <w:r w:rsidR="00015910" w:rsidRPr="00620085">
        <w:rPr>
          <w:rFonts w:cs="Arial"/>
          <w:bCs/>
          <w:szCs w:val="20"/>
        </w:rPr>
        <w:t xml:space="preserve">do </w:t>
      </w:r>
      <w:r w:rsidR="002B6ED7">
        <w:rPr>
          <w:rFonts w:cs="Arial"/>
          <w:bCs/>
          <w:szCs w:val="20"/>
        </w:rPr>
        <w:t>4</w:t>
      </w:r>
      <w:r w:rsidR="00015910" w:rsidRPr="00620085">
        <w:rPr>
          <w:rFonts w:cs="Arial"/>
          <w:bCs/>
          <w:szCs w:val="20"/>
        </w:rPr>
        <w:t xml:space="preserve"> </w:t>
      </w:r>
      <w:r w:rsidR="00816AB6" w:rsidRPr="00620085">
        <w:rPr>
          <w:rFonts w:cs="Arial"/>
          <w:bCs/>
          <w:szCs w:val="20"/>
        </w:rPr>
        <w:t>miesięcy</w:t>
      </w:r>
      <w:r w:rsidR="00015910" w:rsidRPr="00620085">
        <w:rPr>
          <w:rFonts w:cs="Arial"/>
          <w:bCs/>
          <w:szCs w:val="20"/>
        </w:rPr>
        <w:t xml:space="preserve"> od daty zamówienia</w:t>
      </w:r>
      <w:r w:rsidR="007E4F91">
        <w:rPr>
          <w:rFonts w:cs="Arial"/>
          <w:bCs/>
          <w:szCs w:val="20"/>
        </w:rPr>
        <w:t>.</w:t>
      </w:r>
    </w:p>
    <w:p w14:paraId="4E254A1D" w14:textId="77777777" w:rsidR="00DA6EA6" w:rsidRPr="00620085" w:rsidRDefault="00DA6EA6" w:rsidP="00220836">
      <w:pPr>
        <w:pStyle w:val="Akapitzlist"/>
        <w:rPr>
          <w:rFonts w:eastAsia="Calibri" w:cs="Arial"/>
          <w:color w:val="auto"/>
          <w:szCs w:val="20"/>
          <w:lang w:eastAsia="pl-PL"/>
        </w:rPr>
      </w:pPr>
    </w:p>
    <w:p w14:paraId="00D581E1" w14:textId="533B04B4" w:rsidR="00220836" w:rsidRPr="00620085" w:rsidRDefault="00DA6EA6" w:rsidP="00CF0347">
      <w:pPr>
        <w:pStyle w:val="Akapitzlist"/>
        <w:numPr>
          <w:ilvl w:val="0"/>
          <w:numId w:val="20"/>
        </w:numPr>
        <w:shd w:val="clear" w:color="auto" w:fill="FFFFFF" w:themeFill="background1"/>
        <w:ind w:left="567" w:hanging="283"/>
        <w:jc w:val="both"/>
        <w:rPr>
          <w:rFonts w:eastAsia="Calibri" w:cs="Arial"/>
          <w:b/>
          <w:color w:val="auto"/>
          <w:szCs w:val="20"/>
          <w:lang w:eastAsia="pl-PL"/>
        </w:rPr>
      </w:pPr>
      <w:r w:rsidRPr="00620085">
        <w:rPr>
          <w:rFonts w:eastAsia="Calibri" w:cs="Arial"/>
          <w:b/>
          <w:color w:val="auto"/>
          <w:szCs w:val="20"/>
          <w:lang w:eastAsia="pl-PL"/>
        </w:rPr>
        <w:t>Rodzaj zamówienia:</w:t>
      </w:r>
      <w:r w:rsidRPr="00620085">
        <w:rPr>
          <w:rFonts w:eastAsia="Calibri" w:cs="Arial"/>
          <w:color w:val="auto"/>
          <w:szCs w:val="20"/>
          <w:lang w:eastAsia="pl-PL"/>
        </w:rPr>
        <w:t xml:space="preserve"> </w:t>
      </w:r>
      <w:r w:rsidR="00220836" w:rsidRPr="00620085">
        <w:rPr>
          <w:rFonts w:eastAsia="Calibri" w:cs="Arial"/>
          <w:color w:val="auto"/>
          <w:szCs w:val="20"/>
          <w:lang w:eastAsia="pl-PL"/>
        </w:rPr>
        <w:t>R</w:t>
      </w:r>
      <w:r w:rsidRPr="00620085">
        <w:rPr>
          <w:rFonts w:eastAsia="Calibri" w:cs="Arial"/>
          <w:color w:val="auto"/>
          <w:szCs w:val="20"/>
          <w:lang w:eastAsia="pl-PL"/>
        </w:rPr>
        <w:t>oboty budowlane</w:t>
      </w:r>
      <w:r w:rsidR="00220836" w:rsidRPr="00620085">
        <w:rPr>
          <w:rFonts w:eastAsia="Calibri" w:cs="Arial"/>
          <w:color w:val="auto"/>
          <w:szCs w:val="20"/>
          <w:lang w:eastAsia="pl-PL"/>
        </w:rPr>
        <w:t xml:space="preserve"> </w:t>
      </w:r>
    </w:p>
    <w:p w14:paraId="257BF4BE" w14:textId="77777777" w:rsidR="003F6FDA" w:rsidRPr="00620085" w:rsidRDefault="003F6FDA" w:rsidP="006E68D2">
      <w:pPr>
        <w:shd w:val="clear" w:color="auto" w:fill="FFFFFF" w:themeFill="background1"/>
        <w:rPr>
          <w:rFonts w:eastAsia="Calibri" w:cs="Arial"/>
          <w:b/>
          <w:color w:val="auto"/>
          <w:szCs w:val="20"/>
          <w:lang w:eastAsia="pl-PL"/>
        </w:rPr>
      </w:pPr>
    </w:p>
    <w:p w14:paraId="49BDF893" w14:textId="20167C1B" w:rsidR="00DE23CB" w:rsidRPr="00620085" w:rsidRDefault="0059649D" w:rsidP="00CF0347">
      <w:pPr>
        <w:pStyle w:val="Akapitzlist"/>
        <w:numPr>
          <w:ilvl w:val="0"/>
          <w:numId w:val="20"/>
        </w:numPr>
        <w:shd w:val="clear" w:color="auto" w:fill="FFFFFF" w:themeFill="background1"/>
        <w:ind w:left="567" w:hanging="283"/>
        <w:jc w:val="both"/>
        <w:rPr>
          <w:rFonts w:eastAsia="Calibri" w:cs="Arial"/>
          <w:b/>
          <w:color w:val="auto"/>
          <w:szCs w:val="20"/>
          <w:lang w:eastAsia="pl-PL"/>
        </w:rPr>
      </w:pPr>
      <w:r w:rsidRPr="00620085">
        <w:rPr>
          <w:rFonts w:eastAsia="Calibri" w:cs="Arial"/>
          <w:b/>
          <w:color w:val="auto"/>
          <w:szCs w:val="20"/>
          <w:lang w:eastAsia="pl-PL"/>
        </w:rPr>
        <w:t>Wymagane dokumenty</w:t>
      </w:r>
      <w:r w:rsidR="009A74E2" w:rsidRPr="00620085">
        <w:rPr>
          <w:rFonts w:eastAsia="Calibri" w:cs="Arial"/>
          <w:b/>
          <w:color w:val="auto"/>
          <w:szCs w:val="20"/>
          <w:lang w:eastAsia="pl-PL"/>
        </w:rPr>
        <w:t xml:space="preserve"> do złożenia oferty</w:t>
      </w:r>
      <w:r w:rsidRPr="00620085">
        <w:rPr>
          <w:rFonts w:eastAsia="Calibri" w:cs="Arial"/>
          <w:b/>
          <w:color w:val="auto"/>
          <w:szCs w:val="20"/>
          <w:lang w:eastAsia="pl-PL"/>
        </w:rPr>
        <w:t>:</w:t>
      </w:r>
    </w:p>
    <w:p w14:paraId="1831CA69" w14:textId="269BB837" w:rsidR="00CF0347" w:rsidRPr="00620085" w:rsidRDefault="0059649D" w:rsidP="00220836">
      <w:pPr>
        <w:pStyle w:val="Akapitzlist"/>
        <w:ind w:left="567"/>
        <w:jc w:val="both"/>
        <w:rPr>
          <w:rFonts w:eastAsia="Calibri" w:cs="Arial"/>
          <w:color w:val="auto"/>
          <w:szCs w:val="20"/>
          <w:lang w:eastAsia="pl-PL"/>
        </w:rPr>
      </w:pPr>
      <w:r w:rsidRPr="00620085">
        <w:rPr>
          <w:rFonts w:eastAsia="Calibri" w:cs="Arial"/>
          <w:color w:val="auto"/>
          <w:szCs w:val="20"/>
          <w:lang w:eastAsia="pl-PL"/>
        </w:rPr>
        <w:t>a)</w:t>
      </w:r>
      <w:r w:rsidR="00CF0347" w:rsidRPr="00620085">
        <w:rPr>
          <w:rFonts w:eastAsia="Calibri" w:cs="Arial"/>
          <w:color w:val="auto"/>
          <w:szCs w:val="20"/>
          <w:lang w:eastAsia="pl-PL"/>
        </w:rPr>
        <w:t xml:space="preserve"> Wypełniony formularz ofertowy,</w:t>
      </w:r>
    </w:p>
    <w:p w14:paraId="2404D5DA" w14:textId="4ED49D7D" w:rsidR="0059649D" w:rsidRPr="00620085" w:rsidRDefault="00CF0347" w:rsidP="00220836">
      <w:pPr>
        <w:pStyle w:val="Akapitzlist"/>
        <w:ind w:left="567"/>
        <w:jc w:val="both"/>
        <w:rPr>
          <w:rFonts w:eastAsia="Calibri" w:cs="Arial"/>
          <w:color w:val="auto"/>
          <w:szCs w:val="20"/>
          <w:lang w:eastAsia="pl-PL"/>
        </w:rPr>
      </w:pPr>
      <w:r w:rsidRPr="00620085">
        <w:rPr>
          <w:rFonts w:eastAsia="Calibri" w:cs="Arial"/>
          <w:color w:val="auto"/>
          <w:szCs w:val="20"/>
          <w:lang w:eastAsia="pl-PL"/>
        </w:rPr>
        <w:t>b)</w:t>
      </w:r>
      <w:r w:rsidR="00CE30B3" w:rsidRPr="00620085">
        <w:rPr>
          <w:rFonts w:eastAsia="Calibri" w:cs="Arial"/>
          <w:color w:val="auto"/>
          <w:szCs w:val="20"/>
          <w:lang w:eastAsia="pl-PL"/>
        </w:rPr>
        <w:t xml:space="preserve"> kart</w:t>
      </w:r>
      <w:r w:rsidR="00055162" w:rsidRPr="00620085">
        <w:rPr>
          <w:rFonts w:eastAsia="Calibri" w:cs="Arial"/>
          <w:color w:val="auto"/>
          <w:szCs w:val="20"/>
          <w:lang w:eastAsia="pl-PL"/>
        </w:rPr>
        <w:t>a</w:t>
      </w:r>
      <w:r w:rsidR="00CE30B3" w:rsidRPr="00620085">
        <w:rPr>
          <w:rFonts w:eastAsia="Calibri" w:cs="Arial"/>
          <w:color w:val="auto"/>
          <w:szCs w:val="20"/>
          <w:lang w:eastAsia="pl-PL"/>
        </w:rPr>
        <w:t xml:space="preserve"> katalogow</w:t>
      </w:r>
      <w:r w:rsidR="00055162" w:rsidRPr="00620085">
        <w:rPr>
          <w:rFonts w:eastAsia="Calibri" w:cs="Arial"/>
          <w:color w:val="auto"/>
          <w:szCs w:val="20"/>
          <w:lang w:eastAsia="pl-PL"/>
        </w:rPr>
        <w:t>a</w:t>
      </w:r>
      <w:r w:rsidR="00CE30B3" w:rsidRPr="00620085">
        <w:rPr>
          <w:rFonts w:eastAsia="Calibri" w:cs="Arial"/>
          <w:color w:val="auto"/>
          <w:szCs w:val="20"/>
          <w:lang w:eastAsia="pl-PL"/>
        </w:rPr>
        <w:t xml:space="preserve"> opraw</w:t>
      </w:r>
      <w:r w:rsidR="00271A80">
        <w:rPr>
          <w:rFonts w:eastAsia="Calibri" w:cs="Arial"/>
          <w:color w:val="auto"/>
          <w:szCs w:val="20"/>
          <w:lang w:eastAsia="pl-PL"/>
        </w:rPr>
        <w:t>y parkowej</w:t>
      </w:r>
      <w:r w:rsidR="009E04CB" w:rsidRPr="00620085">
        <w:rPr>
          <w:rFonts w:eastAsia="Calibri" w:cs="Arial"/>
          <w:color w:val="auto"/>
          <w:szCs w:val="20"/>
          <w:lang w:eastAsia="pl-PL"/>
        </w:rPr>
        <w:t xml:space="preserve"> w języku polskim</w:t>
      </w:r>
    </w:p>
    <w:p w14:paraId="0E8DB6DA" w14:textId="77777777" w:rsidR="009E04CB" w:rsidRPr="00620085" w:rsidRDefault="00015910" w:rsidP="009E04CB">
      <w:pPr>
        <w:pStyle w:val="Akapitzlist"/>
        <w:ind w:left="567"/>
        <w:jc w:val="both"/>
        <w:rPr>
          <w:rFonts w:eastAsia="Calibri" w:cs="Arial"/>
          <w:color w:val="auto"/>
          <w:szCs w:val="20"/>
          <w:lang w:eastAsia="pl-PL"/>
        </w:rPr>
      </w:pPr>
      <w:r w:rsidRPr="00620085">
        <w:rPr>
          <w:rFonts w:eastAsia="Calibri" w:cs="Arial"/>
          <w:color w:val="auto"/>
          <w:szCs w:val="20"/>
          <w:lang w:eastAsia="pl-PL"/>
        </w:rPr>
        <w:lastRenderedPageBreak/>
        <w:t xml:space="preserve">c) karta katalogowa </w:t>
      </w:r>
      <w:r w:rsidR="00816AB6" w:rsidRPr="00620085">
        <w:rPr>
          <w:rFonts w:eastAsia="Calibri" w:cs="Arial"/>
          <w:color w:val="auto"/>
          <w:szCs w:val="20"/>
          <w:lang w:eastAsia="pl-PL"/>
        </w:rPr>
        <w:t>słup</w:t>
      </w:r>
      <w:r w:rsidR="00DC78DC" w:rsidRPr="00620085">
        <w:rPr>
          <w:rFonts w:eastAsia="Calibri" w:cs="Arial"/>
          <w:color w:val="auto"/>
          <w:szCs w:val="20"/>
          <w:lang w:eastAsia="pl-PL"/>
        </w:rPr>
        <w:t>ów</w:t>
      </w:r>
      <w:r w:rsidR="009E04CB" w:rsidRPr="00620085">
        <w:rPr>
          <w:rFonts w:eastAsia="Calibri" w:cs="Arial"/>
          <w:color w:val="auto"/>
          <w:szCs w:val="20"/>
          <w:lang w:eastAsia="pl-PL"/>
        </w:rPr>
        <w:t xml:space="preserve"> w języku polskim</w:t>
      </w:r>
    </w:p>
    <w:p w14:paraId="0525084A" w14:textId="6DAC82D0" w:rsidR="00015910" w:rsidRPr="00620085" w:rsidRDefault="00015910" w:rsidP="00220836">
      <w:pPr>
        <w:pStyle w:val="Akapitzlist"/>
        <w:ind w:left="567"/>
        <w:jc w:val="both"/>
        <w:rPr>
          <w:rFonts w:eastAsia="Calibri" w:cs="Arial"/>
          <w:color w:val="auto"/>
          <w:szCs w:val="20"/>
          <w:lang w:eastAsia="pl-PL"/>
        </w:rPr>
      </w:pPr>
    </w:p>
    <w:p w14:paraId="56BB0B04" w14:textId="77777777" w:rsidR="0059649D" w:rsidRPr="002D13C2" w:rsidRDefault="0059649D" w:rsidP="00220836">
      <w:pPr>
        <w:pStyle w:val="Akapitzlist"/>
        <w:ind w:left="567"/>
        <w:jc w:val="both"/>
        <w:rPr>
          <w:rFonts w:eastAsia="Calibri" w:cs="Arial"/>
          <w:color w:val="auto"/>
          <w:szCs w:val="20"/>
          <w:lang w:eastAsia="pl-PL"/>
        </w:rPr>
      </w:pPr>
    </w:p>
    <w:p w14:paraId="3253F8E0" w14:textId="588C945A" w:rsidR="004514DA" w:rsidRPr="00620085" w:rsidRDefault="004514DA" w:rsidP="004514DA">
      <w:pPr>
        <w:pStyle w:val="Akapitzlist"/>
        <w:numPr>
          <w:ilvl w:val="0"/>
          <w:numId w:val="20"/>
        </w:numPr>
        <w:ind w:left="567" w:hanging="283"/>
        <w:jc w:val="both"/>
        <w:rPr>
          <w:rFonts w:eastAsia="Calibri" w:cs="Arial"/>
          <w:color w:val="auto"/>
          <w:szCs w:val="20"/>
          <w:lang w:eastAsia="pl-PL"/>
        </w:rPr>
      </w:pPr>
      <w:r w:rsidRPr="00620085">
        <w:rPr>
          <w:rFonts w:cs="Arial"/>
          <w:b/>
          <w:szCs w:val="20"/>
        </w:rPr>
        <w:t xml:space="preserve">Okres gwarancji wynosi: </w:t>
      </w:r>
    </w:p>
    <w:p w14:paraId="5A6B68CD" w14:textId="4AE9FE4E" w:rsidR="00EE36C2" w:rsidRPr="00620085" w:rsidRDefault="00A930A5" w:rsidP="00EE36C2">
      <w:pPr>
        <w:pStyle w:val="Akapitzlist"/>
        <w:numPr>
          <w:ilvl w:val="0"/>
          <w:numId w:val="25"/>
        </w:numPr>
        <w:jc w:val="both"/>
        <w:rPr>
          <w:rFonts w:eastAsia="Calibri" w:cs="Arial"/>
          <w:color w:val="auto"/>
          <w:szCs w:val="20"/>
          <w:lang w:eastAsia="pl-PL"/>
        </w:rPr>
      </w:pPr>
      <w:r w:rsidRPr="00620085">
        <w:rPr>
          <w:rFonts w:eastAsia="Calibri" w:cs="Arial"/>
          <w:color w:val="auto"/>
          <w:szCs w:val="20"/>
          <w:lang w:eastAsia="pl-PL"/>
        </w:rPr>
        <w:t>36</w:t>
      </w:r>
      <w:r w:rsidR="004514DA" w:rsidRPr="00620085">
        <w:rPr>
          <w:rFonts w:eastAsia="Calibri" w:cs="Arial"/>
          <w:color w:val="auto"/>
          <w:szCs w:val="20"/>
          <w:lang w:eastAsia="pl-PL"/>
        </w:rPr>
        <w:t xml:space="preserve"> miesięcy w zakresie robót budowlano-montażowych,</w:t>
      </w:r>
    </w:p>
    <w:p w14:paraId="7BF7662E" w14:textId="1DC3CBE9" w:rsidR="004514DA" w:rsidRPr="00620085" w:rsidRDefault="00A930A5" w:rsidP="00EE36C2">
      <w:pPr>
        <w:pStyle w:val="Akapitzlist"/>
        <w:numPr>
          <w:ilvl w:val="0"/>
          <w:numId w:val="25"/>
        </w:numPr>
        <w:ind w:left="851" w:hanging="284"/>
        <w:jc w:val="both"/>
        <w:rPr>
          <w:rFonts w:eastAsia="Calibri" w:cs="Arial"/>
          <w:color w:val="auto"/>
          <w:szCs w:val="20"/>
          <w:lang w:eastAsia="pl-PL"/>
        </w:rPr>
      </w:pPr>
      <w:r w:rsidRPr="00620085">
        <w:rPr>
          <w:rFonts w:eastAsia="Calibri" w:cs="Arial"/>
          <w:color w:val="auto"/>
          <w:szCs w:val="20"/>
          <w:lang w:eastAsia="pl-PL"/>
        </w:rPr>
        <w:t xml:space="preserve"> </w:t>
      </w:r>
      <w:r w:rsidR="00DD6628" w:rsidRPr="00620085">
        <w:rPr>
          <w:rFonts w:eastAsia="Calibri" w:cs="Arial"/>
          <w:color w:val="auto"/>
          <w:szCs w:val="20"/>
          <w:lang w:eastAsia="pl-PL"/>
        </w:rPr>
        <w:t>60</w:t>
      </w:r>
      <w:r w:rsidR="00EE36C2" w:rsidRPr="00620085">
        <w:rPr>
          <w:rFonts w:eastAsia="Calibri" w:cs="Arial"/>
          <w:color w:val="auto"/>
          <w:szCs w:val="20"/>
          <w:lang w:eastAsia="pl-PL"/>
        </w:rPr>
        <w:t xml:space="preserve"> miesięcy</w:t>
      </w:r>
      <w:r w:rsidR="004514DA" w:rsidRPr="00620085">
        <w:rPr>
          <w:rFonts w:eastAsia="Calibri" w:cs="Arial"/>
          <w:color w:val="auto"/>
          <w:szCs w:val="20"/>
          <w:lang w:eastAsia="pl-PL"/>
        </w:rPr>
        <w:t xml:space="preserve"> w zakresie zastosowanych </w:t>
      </w:r>
      <w:r w:rsidR="004B0876" w:rsidRPr="00620085">
        <w:rPr>
          <w:rFonts w:eastAsia="Calibri" w:cs="Arial"/>
          <w:color w:val="auto"/>
          <w:szCs w:val="20"/>
          <w:lang w:eastAsia="pl-PL"/>
        </w:rPr>
        <w:t>materiałów</w:t>
      </w:r>
      <w:r w:rsidRPr="00620085">
        <w:rPr>
          <w:rFonts w:eastAsia="Calibri" w:cs="Arial"/>
          <w:color w:val="auto"/>
          <w:szCs w:val="20"/>
          <w:lang w:eastAsia="pl-PL"/>
        </w:rPr>
        <w:t>.</w:t>
      </w:r>
    </w:p>
    <w:p w14:paraId="302125FD" w14:textId="77777777" w:rsidR="00155C47" w:rsidRPr="00620085" w:rsidRDefault="00155C47" w:rsidP="00155C47">
      <w:pPr>
        <w:ind w:left="646"/>
        <w:jc w:val="both"/>
        <w:rPr>
          <w:rFonts w:cs="Arial"/>
          <w:szCs w:val="20"/>
        </w:rPr>
      </w:pPr>
    </w:p>
    <w:p w14:paraId="748C3B62" w14:textId="558EA0FE" w:rsidR="00730683" w:rsidRPr="00620085" w:rsidRDefault="00730683" w:rsidP="004E0A1F">
      <w:pPr>
        <w:numPr>
          <w:ilvl w:val="0"/>
          <w:numId w:val="20"/>
        </w:numPr>
        <w:spacing w:before="120"/>
        <w:ind w:left="567" w:hanging="283"/>
        <w:jc w:val="both"/>
        <w:rPr>
          <w:rFonts w:cs="Arial"/>
          <w:b/>
          <w:szCs w:val="20"/>
        </w:rPr>
      </w:pPr>
      <w:r w:rsidRPr="00620085">
        <w:rPr>
          <w:rFonts w:cs="Arial"/>
          <w:b/>
          <w:szCs w:val="20"/>
        </w:rPr>
        <w:t>Forma składania oferty</w:t>
      </w:r>
      <w:r w:rsidR="00C3486C" w:rsidRPr="00620085">
        <w:rPr>
          <w:rFonts w:cs="Arial"/>
          <w:b/>
          <w:szCs w:val="20"/>
        </w:rPr>
        <w:t xml:space="preserve">  </w:t>
      </w:r>
    </w:p>
    <w:p w14:paraId="42CF03D4" w14:textId="16C962DD" w:rsidR="00730683" w:rsidRPr="00620085" w:rsidRDefault="00730683" w:rsidP="002E586F">
      <w:pPr>
        <w:spacing w:before="120" w:after="240"/>
        <w:ind w:left="567"/>
        <w:jc w:val="both"/>
        <w:rPr>
          <w:rFonts w:cs="Arial"/>
          <w:szCs w:val="20"/>
        </w:rPr>
      </w:pPr>
      <w:r w:rsidRPr="00620085">
        <w:rPr>
          <w:rFonts w:cs="Arial"/>
          <w:szCs w:val="20"/>
        </w:rPr>
        <w:t xml:space="preserve">Ofertę składa się w formie elektronicznej za pośrednictwem Platformy Zakupowej Grupy TAURON, za pomocą formularzy elektronicznych umieszczonych na stronie internetowej </w:t>
      </w:r>
      <w:hyperlink r:id="rId18" w:history="1">
        <w:r w:rsidRPr="00620085">
          <w:rPr>
            <w:rStyle w:val="Hipercze"/>
            <w:rFonts w:cs="Arial"/>
            <w:szCs w:val="20"/>
          </w:rPr>
          <w:t>https://swoz.tauron.pl</w:t>
        </w:r>
      </w:hyperlink>
      <w:r w:rsidRPr="00620085">
        <w:rPr>
          <w:rFonts w:cs="Arial"/>
          <w:szCs w:val="20"/>
        </w:rPr>
        <w:t xml:space="preserve">, dostępnych po zalogowaniu na konto użytkownika </w:t>
      </w:r>
      <w:r w:rsidR="00B00A05" w:rsidRPr="00620085">
        <w:rPr>
          <w:rFonts w:cs="Arial"/>
          <w:szCs w:val="20"/>
        </w:rPr>
        <w:br/>
      </w:r>
      <w:r w:rsidRPr="00620085">
        <w:rPr>
          <w:rFonts w:cs="Arial"/>
          <w:szCs w:val="20"/>
        </w:rPr>
        <w:t xml:space="preserve">i przystąpieniu Wykonawcy do postępowania. </w:t>
      </w:r>
    </w:p>
    <w:p w14:paraId="252D68BF" w14:textId="77777777" w:rsidR="00E17448" w:rsidRPr="00620085" w:rsidRDefault="005E4762" w:rsidP="004E0A1F">
      <w:pPr>
        <w:pStyle w:val="Akapitzlist"/>
        <w:numPr>
          <w:ilvl w:val="0"/>
          <w:numId w:val="20"/>
        </w:numPr>
        <w:spacing w:before="120" w:line="360" w:lineRule="auto"/>
        <w:ind w:left="567" w:hanging="283"/>
        <w:jc w:val="both"/>
        <w:rPr>
          <w:rFonts w:eastAsia="Calibri" w:cs="Arial"/>
          <w:b/>
          <w:color w:val="auto"/>
          <w:szCs w:val="20"/>
          <w:lang w:eastAsia="pl-PL"/>
        </w:rPr>
      </w:pPr>
      <w:r w:rsidRPr="00620085">
        <w:rPr>
          <w:rFonts w:eastAsia="Calibri" w:cs="Arial"/>
          <w:b/>
          <w:color w:val="auto"/>
          <w:szCs w:val="20"/>
          <w:lang w:eastAsia="pl-PL"/>
        </w:rPr>
        <w:t>Dane osób do kontaktu:</w:t>
      </w:r>
    </w:p>
    <w:p w14:paraId="5C750343" w14:textId="3B3822EC" w:rsidR="004514DA" w:rsidRPr="00620085" w:rsidRDefault="0080479E" w:rsidP="004514DA">
      <w:pPr>
        <w:spacing w:before="120" w:line="276" w:lineRule="auto"/>
        <w:ind w:left="851" w:hanging="283"/>
        <w:jc w:val="both"/>
        <w:rPr>
          <w:rFonts w:eastAsia="Calibri" w:cs="Arial"/>
          <w:b/>
          <w:color w:val="auto"/>
          <w:szCs w:val="20"/>
          <w:lang w:eastAsia="pl-PL"/>
        </w:rPr>
      </w:pPr>
      <w:r w:rsidRPr="00620085">
        <w:rPr>
          <w:rFonts w:cs="Arial"/>
          <w:szCs w:val="20"/>
        </w:rPr>
        <w:t>Katarzyna Chudzik</w:t>
      </w:r>
    </w:p>
    <w:p w14:paraId="1C5842FC" w14:textId="21CDC7F5" w:rsidR="004936D0" w:rsidRDefault="004514DA" w:rsidP="004514DA">
      <w:pPr>
        <w:spacing w:line="276" w:lineRule="auto"/>
        <w:ind w:left="851" w:hanging="283"/>
        <w:jc w:val="both"/>
        <w:rPr>
          <w:rFonts w:cs="Arial"/>
          <w:szCs w:val="20"/>
        </w:rPr>
      </w:pPr>
      <w:r w:rsidRPr="00620085">
        <w:rPr>
          <w:rFonts w:cs="Arial"/>
          <w:szCs w:val="20"/>
        </w:rPr>
        <w:t xml:space="preserve">tel. kom. </w:t>
      </w:r>
      <w:r w:rsidR="0080479E" w:rsidRPr="00620085">
        <w:rPr>
          <w:rFonts w:cs="Arial"/>
          <w:szCs w:val="20"/>
        </w:rPr>
        <w:t>513 027</w:t>
      </w:r>
      <w:r w:rsidR="004936D0">
        <w:rPr>
          <w:rFonts w:cs="Arial"/>
          <w:szCs w:val="20"/>
        </w:rPr>
        <w:t> </w:t>
      </w:r>
      <w:r w:rsidR="0080479E" w:rsidRPr="00620085">
        <w:rPr>
          <w:rFonts w:cs="Arial"/>
          <w:szCs w:val="20"/>
        </w:rPr>
        <w:t>528</w:t>
      </w:r>
    </w:p>
    <w:p w14:paraId="126C6D34" w14:textId="1880B2CE" w:rsidR="004514DA" w:rsidRPr="00620085" w:rsidRDefault="004514DA" w:rsidP="004514DA">
      <w:pPr>
        <w:spacing w:line="276" w:lineRule="auto"/>
        <w:ind w:left="851" w:hanging="283"/>
        <w:jc w:val="both"/>
        <w:rPr>
          <w:rFonts w:cs="Arial"/>
          <w:szCs w:val="20"/>
        </w:rPr>
      </w:pPr>
      <w:r w:rsidRPr="00620085">
        <w:rPr>
          <w:rFonts w:cs="Arial"/>
          <w:szCs w:val="20"/>
        </w:rPr>
        <w:t xml:space="preserve">e-mail: </w:t>
      </w:r>
      <w:hyperlink r:id="rId19" w:history="1">
        <w:r w:rsidR="0080479E" w:rsidRPr="00620085">
          <w:rPr>
            <w:rStyle w:val="Hipercze"/>
            <w:rFonts w:cs="Arial"/>
            <w:szCs w:val="20"/>
          </w:rPr>
          <w:t>katarzyna.chudzik@tauron.pl</w:t>
        </w:r>
      </w:hyperlink>
      <w:r w:rsidRPr="00620085">
        <w:rPr>
          <w:rFonts w:cs="Arial"/>
          <w:szCs w:val="20"/>
        </w:rPr>
        <w:t xml:space="preserve"> </w:t>
      </w:r>
    </w:p>
    <w:p w14:paraId="62667116" w14:textId="0F0D4FD5" w:rsidR="00EE36C2" w:rsidRPr="00620085" w:rsidRDefault="00EE36C2" w:rsidP="004514DA">
      <w:pPr>
        <w:spacing w:line="276" w:lineRule="auto"/>
        <w:ind w:left="851" w:hanging="283"/>
        <w:jc w:val="both"/>
        <w:rPr>
          <w:rFonts w:cs="Arial"/>
          <w:szCs w:val="20"/>
        </w:rPr>
      </w:pPr>
    </w:p>
    <w:sectPr w:rsidR="00EE36C2" w:rsidRPr="00620085" w:rsidSect="00632071">
      <w:headerReference w:type="default" r:id="rId20"/>
      <w:footerReference w:type="default" r:id="rId21"/>
      <w:type w:val="continuous"/>
      <w:pgSz w:w="11906" w:h="16838"/>
      <w:pgMar w:top="212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64FEA" w14:textId="77777777" w:rsidR="00304262" w:rsidRDefault="00304262" w:rsidP="00CA621F">
      <w:r>
        <w:separator/>
      </w:r>
    </w:p>
  </w:endnote>
  <w:endnote w:type="continuationSeparator" w:id="0">
    <w:p w14:paraId="16B5392B" w14:textId="77777777" w:rsidR="00304262" w:rsidRDefault="00304262" w:rsidP="00CA6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Tekst podstawo">
    <w:altName w:val="Times New Roman"/>
    <w:charset w:val="00"/>
    <w:family w:val="roman"/>
    <w:pitch w:val="default"/>
  </w:font>
  <w:font w:name="Titillium">
    <w:panose1 w:val="00000500000000000000"/>
    <w:charset w:val="00"/>
    <w:family w:val="modern"/>
    <w:notTrueType/>
    <w:pitch w:val="variable"/>
    <w:sig w:usb0="00000007" w:usb1="00000001" w:usb2="00000000" w:usb3="00000000" w:csb0="00000093"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D6F47" w14:textId="77777777" w:rsidR="00EE36C2" w:rsidRDefault="00EE36C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A2492" w14:textId="77777777" w:rsidR="00EE36C2" w:rsidRPr="00D14B95" w:rsidRDefault="00EE36C2" w:rsidP="00D14B95">
    <w:pPr>
      <w:tabs>
        <w:tab w:val="left" w:pos="2700"/>
        <w:tab w:val="right" w:pos="9072"/>
      </w:tabs>
      <w:rPr>
        <w:rFonts w:ascii="Titillium" w:eastAsia="Calibri" w:hAnsi="Titillium"/>
        <w:color w:val="6E6E6D"/>
        <w:sz w:val="14"/>
      </w:rPr>
    </w:pPr>
    <w:r w:rsidRPr="00D14B95">
      <w:rPr>
        <w:rFonts w:ascii="Titillium" w:eastAsia="Calibri" w:hAnsi="Titillium"/>
        <w:color w:val="6E6E6D"/>
        <w:sz w:val="14"/>
      </w:rPr>
      <w:t>TAURON Nowe Technologie S.A.</w:t>
    </w:r>
    <w:r w:rsidRPr="00D14B95">
      <w:rPr>
        <w:rFonts w:ascii="Titillium" w:eastAsia="Calibri" w:hAnsi="Titillium"/>
        <w:color w:val="6E6E6D"/>
        <w:sz w:val="14"/>
      </w:rPr>
      <w:tab/>
      <w:t>NIP: 899 10 76 556, REGON: 930810615</w:t>
    </w:r>
  </w:p>
  <w:p w14:paraId="0B29EC67" w14:textId="77777777" w:rsidR="00EE36C2" w:rsidRPr="00D14B95" w:rsidRDefault="00EE36C2" w:rsidP="00D14B95">
    <w:pPr>
      <w:tabs>
        <w:tab w:val="left" w:pos="2700"/>
        <w:tab w:val="right" w:pos="9072"/>
      </w:tabs>
      <w:rPr>
        <w:rFonts w:ascii="Titillium" w:eastAsia="Calibri" w:hAnsi="Titillium"/>
        <w:color w:val="6E6E6D"/>
        <w:sz w:val="14"/>
      </w:rPr>
    </w:pPr>
    <w:r w:rsidRPr="00D14B95">
      <w:rPr>
        <w:rFonts w:ascii="Titillium" w:eastAsia="Calibri" w:hAnsi="Titillium"/>
        <w:color w:val="6E6E6D"/>
        <w:sz w:val="14"/>
      </w:rPr>
      <w:t>pl. Powstańców Śląskich 20</w:t>
    </w:r>
    <w:r w:rsidRPr="00D14B95">
      <w:rPr>
        <w:rFonts w:ascii="Titillium" w:eastAsia="Calibri" w:hAnsi="Titillium"/>
        <w:color w:val="6E6E6D"/>
        <w:sz w:val="14"/>
      </w:rPr>
      <w:tab/>
      <w:t>Kapitał zakładowy (wpłacony): 9.535.649,00</w:t>
    </w:r>
    <w:r w:rsidRPr="00D14B95">
      <w:rPr>
        <w:rFonts w:ascii="Calibri" w:eastAsia="Calibri" w:hAnsi="Calibri" w:cs="Calibri"/>
        <w:color w:val="6E6E6D"/>
        <w:sz w:val="14"/>
      </w:rPr>
      <w:t> </w:t>
    </w:r>
    <w:r w:rsidRPr="00D14B95">
      <w:rPr>
        <w:rFonts w:ascii="Titillium" w:eastAsia="Calibri" w:hAnsi="Titillium"/>
        <w:color w:val="6E6E6D"/>
        <w:sz w:val="14"/>
      </w:rPr>
      <w:t>z</w:t>
    </w:r>
    <w:r w:rsidRPr="00D14B95">
      <w:rPr>
        <w:rFonts w:ascii="Titillium" w:eastAsia="Calibri" w:hAnsi="Titillium" w:cs="Titillium"/>
        <w:color w:val="6E6E6D"/>
        <w:sz w:val="14"/>
      </w:rPr>
      <w:t>ł</w:t>
    </w:r>
  </w:p>
  <w:p w14:paraId="625EEC74" w14:textId="77777777" w:rsidR="00EE36C2" w:rsidRPr="00D14B95" w:rsidRDefault="00EE36C2" w:rsidP="00D14B95">
    <w:pPr>
      <w:tabs>
        <w:tab w:val="left" w:pos="2700"/>
        <w:tab w:val="right" w:pos="9072"/>
      </w:tabs>
      <w:rPr>
        <w:rFonts w:ascii="Titillium" w:eastAsia="Calibri" w:hAnsi="Titillium"/>
        <w:color w:val="6E6E6D"/>
        <w:sz w:val="14"/>
      </w:rPr>
    </w:pPr>
    <w:r w:rsidRPr="00D14B95">
      <w:rPr>
        <w:rFonts w:ascii="Titillium" w:eastAsia="Calibri" w:hAnsi="Titillium"/>
        <w:color w:val="6E6E6D"/>
        <w:sz w:val="14"/>
      </w:rPr>
      <w:t>53-314 Wrocław</w:t>
    </w:r>
    <w:r w:rsidRPr="00D14B95">
      <w:rPr>
        <w:rFonts w:ascii="Titillium" w:eastAsia="Calibri" w:hAnsi="Titillium"/>
        <w:color w:val="6E6E6D"/>
        <w:sz w:val="14"/>
      </w:rPr>
      <w:tab/>
      <w:t>Rejestracja: Sąd rejonowy dla Wrocławia Fabrycznej we Wrocławiu</w:t>
    </w:r>
  </w:p>
  <w:p w14:paraId="6EA21174" w14:textId="77777777" w:rsidR="00EE36C2" w:rsidRPr="00D14B95" w:rsidRDefault="00EE36C2" w:rsidP="00D14B95">
    <w:pPr>
      <w:tabs>
        <w:tab w:val="left" w:pos="2700"/>
        <w:tab w:val="right" w:pos="9072"/>
      </w:tabs>
      <w:rPr>
        <w:rFonts w:ascii="Titillium" w:eastAsia="Calibri" w:hAnsi="Titillium"/>
        <w:color w:val="6E6E6D"/>
        <w:sz w:val="14"/>
      </w:rPr>
    </w:pPr>
    <w:r w:rsidRPr="00D14B95">
      <w:rPr>
        <w:rFonts w:ascii="Titillium" w:eastAsia="Calibri" w:hAnsi="Titillium"/>
        <w:color w:val="6E6E6D"/>
        <w:sz w:val="14"/>
      </w:rPr>
      <w:t>tel. +48 32</w:t>
    </w:r>
    <w:r w:rsidRPr="00D14B95">
      <w:rPr>
        <w:rFonts w:ascii="Calibri" w:eastAsia="Calibri" w:hAnsi="Calibri" w:cs="Calibri"/>
        <w:color w:val="6E6E6D"/>
        <w:sz w:val="14"/>
      </w:rPr>
      <w:t> </w:t>
    </w:r>
    <w:r w:rsidRPr="00D14B95">
      <w:rPr>
        <w:rFonts w:ascii="Titillium" w:eastAsia="Calibri" w:hAnsi="Titillium"/>
        <w:color w:val="6E6E6D"/>
        <w:sz w:val="14"/>
      </w:rPr>
      <w:t>303 80 01</w:t>
    </w:r>
    <w:r w:rsidRPr="00D14B95">
      <w:rPr>
        <w:rFonts w:ascii="Titillium" w:eastAsia="Calibri" w:hAnsi="Titillium"/>
        <w:color w:val="6E6E6D"/>
        <w:sz w:val="14"/>
      </w:rPr>
      <w:tab/>
      <w:t xml:space="preserve">Wydział VI Gospodarczy Krajowego Rejestru Sądowego </w:t>
    </w:r>
  </w:p>
  <w:p w14:paraId="5A847DE2" w14:textId="77777777" w:rsidR="00EE36C2" w:rsidRPr="00D14B95" w:rsidRDefault="00EE36C2" w:rsidP="00D14B95">
    <w:pPr>
      <w:tabs>
        <w:tab w:val="left" w:pos="2700"/>
        <w:tab w:val="right" w:pos="9072"/>
      </w:tabs>
      <w:rPr>
        <w:rFonts w:ascii="Titillium" w:eastAsia="Calibri" w:hAnsi="Titillium"/>
        <w:color w:val="D8117D"/>
        <w:sz w:val="14"/>
      </w:rPr>
    </w:pPr>
    <w:r w:rsidRPr="00D14B95">
      <w:rPr>
        <w:rFonts w:ascii="Titillium" w:eastAsia="Calibri" w:hAnsi="Titillium"/>
        <w:color w:val="6E6E6D"/>
        <w:sz w:val="14"/>
      </w:rPr>
      <w:t>fax +48 32</w:t>
    </w:r>
    <w:r w:rsidRPr="00D14B95">
      <w:rPr>
        <w:rFonts w:ascii="Calibri" w:eastAsia="Calibri" w:hAnsi="Calibri" w:cs="Calibri"/>
        <w:color w:val="6E6E6D"/>
        <w:sz w:val="14"/>
      </w:rPr>
      <w:t> </w:t>
    </w:r>
    <w:r w:rsidRPr="00D14B95">
      <w:rPr>
        <w:rFonts w:ascii="Titillium" w:eastAsia="Calibri" w:hAnsi="Titillium"/>
        <w:color w:val="6E6E6D"/>
        <w:sz w:val="14"/>
      </w:rPr>
      <w:t>303 80 02</w:t>
    </w:r>
    <w:r w:rsidRPr="00D14B95">
      <w:rPr>
        <w:rFonts w:ascii="Titillium" w:eastAsia="Calibri" w:hAnsi="Titillium"/>
        <w:color w:val="6E6E6D"/>
        <w:sz w:val="14"/>
      </w:rPr>
      <w:tab/>
      <w:t>pod numerem KRS: 0000141756</w:t>
    </w:r>
    <w:r w:rsidRPr="00D14B95">
      <w:rPr>
        <w:rFonts w:ascii="Titillium" w:eastAsia="Calibri" w:hAnsi="Titillium"/>
        <w:color w:val="000000"/>
        <w:sz w:val="14"/>
      </w:rPr>
      <w:tab/>
    </w:r>
    <w:r w:rsidRPr="00D14B95">
      <w:rPr>
        <w:rFonts w:ascii="Titillium" w:eastAsia="Calibri" w:hAnsi="Titillium"/>
        <w:color w:val="D8117D"/>
        <w:sz w:val="14"/>
      </w:rPr>
      <w:t>www.nowe-technologie.tauron.pl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BB727" w14:textId="77777777" w:rsidR="00EE36C2" w:rsidRDefault="00EE36C2">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0070E" w14:textId="77777777" w:rsidR="00EE36C2" w:rsidRDefault="00EE36C2" w:rsidP="00EE36C2">
    <w:pPr>
      <w:pStyle w:val="Stopka"/>
      <w:tabs>
        <w:tab w:val="left" w:pos="2552"/>
        <w:tab w:val="left" w:pos="2608"/>
        <w:tab w:val="left" w:pos="2835"/>
      </w:tabs>
      <w:rPr>
        <w:rFonts w:cs="Arial"/>
        <w:b/>
        <w:noProof/>
        <w:szCs w:val="22"/>
      </w:rPr>
    </w:pPr>
  </w:p>
  <w:p w14:paraId="466B56AA" w14:textId="77777777" w:rsidR="00EE36C2" w:rsidRDefault="00EE36C2" w:rsidP="00EE36C2">
    <w:pPr>
      <w:pStyle w:val="Stopka"/>
      <w:tabs>
        <w:tab w:val="left" w:pos="2552"/>
        <w:tab w:val="left" w:pos="2608"/>
        <w:tab w:val="left" w:pos="2835"/>
      </w:tabs>
      <w:rPr>
        <w:rFonts w:cs="Arial"/>
        <w:b/>
        <w:noProof/>
        <w:szCs w:val="22"/>
      </w:rPr>
    </w:pPr>
  </w:p>
  <w:p w14:paraId="1EE8828A" w14:textId="7EEB9480" w:rsidR="00EE36C2" w:rsidRDefault="00EE36C2" w:rsidP="00EE36C2">
    <w:pPr>
      <w:pStyle w:val="Stopka"/>
      <w:tabs>
        <w:tab w:val="left" w:pos="2552"/>
        <w:tab w:val="left" w:pos="2608"/>
        <w:tab w:val="left" w:pos="2835"/>
      </w:tabs>
      <w:rPr>
        <w:rFonts w:cs="Arial"/>
        <w:b/>
        <w:noProof/>
        <w:szCs w:val="22"/>
      </w:rPr>
    </w:pPr>
    <w:r>
      <w:rPr>
        <w:noProof/>
        <w:lang w:eastAsia="pl-PL"/>
      </w:rPr>
      <w:drawing>
        <wp:inline distT="0" distB="0" distL="0" distR="0" wp14:anchorId="01C00DC9" wp14:editId="01AA5781">
          <wp:extent cx="5772785" cy="683895"/>
          <wp:effectExtent l="0" t="0" r="0" b="1905"/>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72785" cy="68389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635B2" w14:textId="77777777" w:rsidR="00304262" w:rsidRDefault="00304262" w:rsidP="00CA621F">
      <w:r>
        <w:separator/>
      </w:r>
    </w:p>
  </w:footnote>
  <w:footnote w:type="continuationSeparator" w:id="0">
    <w:p w14:paraId="303B21F2" w14:textId="77777777" w:rsidR="00304262" w:rsidRDefault="00304262" w:rsidP="00CA62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AE329" w14:textId="77777777" w:rsidR="00EE36C2" w:rsidRDefault="00EE36C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3B0B8" w14:textId="6CCFD5C2" w:rsidR="00EE36C2" w:rsidRPr="001176DA" w:rsidRDefault="00EE36C2" w:rsidP="00EE36C2">
    <w:pPr>
      <w:pStyle w:val="Nagwek"/>
      <w:rPr>
        <w:sz w:val="6"/>
        <w:szCs w:val="6"/>
      </w:rPr>
    </w:pPr>
    <w:r>
      <w:rPr>
        <w:noProof/>
        <w:lang w:eastAsia="pl-PL"/>
      </w:rPr>
      <w:drawing>
        <wp:inline distT="0" distB="0" distL="0" distR="0" wp14:anchorId="7C48636B" wp14:editId="314E4B5D">
          <wp:extent cx="5760085" cy="1236209"/>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1236209"/>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CDA5C" w14:textId="77777777" w:rsidR="00EE36C2" w:rsidRDefault="00EE36C2">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73DBC" w14:textId="77777777" w:rsidR="00EE36C2" w:rsidRDefault="00EE36C2" w:rsidP="00EE36C2">
    <w:pPr>
      <w:pStyle w:val="Nagwek"/>
      <w:rPr>
        <w:sz w:val="6"/>
        <w:szCs w:val="6"/>
      </w:rPr>
    </w:pPr>
  </w:p>
  <w:p w14:paraId="60E83C06" w14:textId="77777777" w:rsidR="00EE36C2" w:rsidRDefault="00EE36C2" w:rsidP="00EE36C2">
    <w:pPr>
      <w:pStyle w:val="Nagwek"/>
      <w:rPr>
        <w:sz w:val="6"/>
        <w:szCs w:val="6"/>
      </w:rPr>
    </w:pPr>
  </w:p>
  <w:p w14:paraId="48538D24" w14:textId="77777777" w:rsidR="00EE36C2" w:rsidRDefault="00EE36C2" w:rsidP="00EE36C2">
    <w:pPr>
      <w:pStyle w:val="Nagwek"/>
      <w:rPr>
        <w:sz w:val="6"/>
        <w:szCs w:val="6"/>
      </w:rPr>
    </w:pPr>
  </w:p>
  <w:p w14:paraId="485A8B8C" w14:textId="77777777" w:rsidR="00EE36C2" w:rsidRDefault="00EE36C2" w:rsidP="00EE36C2">
    <w:pPr>
      <w:pStyle w:val="Nagwek"/>
      <w:rPr>
        <w:sz w:val="6"/>
        <w:szCs w:val="6"/>
      </w:rPr>
    </w:pPr>
  </w:p>
  <w:p w14:paraId="54A86229" w14:textId="77777777" w:rsidR="00EE36C2" w:rsidRPr="001176DA" w:rsidRDefault="00EE36C2" w:rsidP="00EE36C2">
    <w:pPr>
      <w:pStyle w:val="Nagwek"/>
      <w:rPr>
        <w:sz w:val="6"/>
        <w:szCs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00000007"/>
    <w:name w:val="WW8Num7"/>
    <w:lvl w:ilvl="0">
      <w:start w:val="1"/>
      <w:numFmt w:val="bullet"/>
      <w:lvlText w:val=""/>
      <w:lvlJc w:val="left"/>
      <w:pPr>
        <w:tabs>
          <w:tab w:val="num" w:pos="731"/>
        </w:tabs>
        <w:ind w:left="731" w:hanging="360"/>
      </w:pPr>
      <w:rPr>
        <w:rFonts w:ascii="Symbol" w:hAnsi="Symbol"/>
      </w:rPr>
    </w:lvl>
    <w:lvl w:ilvl="1">
      <w:start w:val="1"/>
      <w:numFmt w:val="bullet"/>
      <w:lvlText w:val="◦"/>
      <w:lvlJc w:val="left"/>
      <w:pPr>
        <w:tabs>
          <w:tab w:val="num" w:pos="1091"/>
        </w:tabs>
        <w:ind w:left="1091" w:hanging="360"/>
      </w:pPr>
      <w:rPr>
        <w:rFonts w:ascii="OpenSymbol" w:hAnsi="OpenSymbol"/>
      </w:rPr>
    </w:lvl>
    <w:lvl w:ilvl="2">
      <w:start w:val="1"/>
      <w:numFmt w:val="bullet"/>
      <w:lvlText w:val="▪"/>
      <w:lvlJc w:val="left"/>
      <w:pPr>
        <w:tabs>
          <w:tab w:val="num" w:pos="1451"/>
        </w:tabs>
        <w:ind w:left="1451" w:hanging="360"/>
      </w:pPr>
      <w:rPr>
        <w:rFonts w:ascii="OpenSymbol" w:hAnsi="OpenSymbol"/>
      </w:rPr>
    </w:lvl>
    <w:lvl w:ilvl="3">
      <w:start w:val="1"/>
      <w:numFmt w:val="bullet"/>
      <w:lvlText w:val=""/>
      <w:lvlJc w:val="left"/>
      <w:pPr>
        <w:tabs>
          <w:tab w:val="num" w:pos="1811"/>
        </w:tabs>
        <w:ind w:left="1811" w:hanging="360"/>
      </w:pPr>
      <w:rPr>
        <w:rFonts w:ascii="Symbol" w:hAnsi="Symbol"/>
      </w:rPr>
    </w:lvl>
    <w:lvl w:ilvl="4">
      <w:start w:val="1"/>
      <w:numFmt w:val="bullet"/>
      <w:lvlText w:val="◦"/>
      <w:lvlJc w:val="left"/>
      <w:pPr>
        <w:tabs>
          <w:tab w:val="num" w:pos="2171"/>
        </w:tabs>
        <w:ind w:left="2171" w:hanging="360"/>
      </w:pPr>
      <w:rPr>
        <w:rFonts w:ascii="OpenSymbol" w:hAnsi="OpenSymbol"/>
      </w:rPr>
    </w:lvl>
    <w:lvl w:ilvl="5">
      <w:start w:val="1"/>
      <w:numFmt w:val="bullet"/>
      <w:lvlText w:val="▪"/>
      <w:lvlJc w:val="left"/>
      <w:pPr>
        <w:tabs>
          <w:tab w:val="num" w:pos="2531"/>
        </w:tabs>
        <w:ind w:left="2531" w:hanging="360"/>
      </w:pPr>
      <w:rPr>
        <w:rFonts w:ascii="OpenSymbol" w:hAnsi="OpenSymbol"/>
      </w:rPr>
    </w:lvl>
    <w:lvl w:ilvl="6">
      <w:start w:val="1"/>
      <w:numFmt w:val="bullet"/>
      <w:lvlText w:val=""/>
      <w:lvlJc w:val="left"/>
      <w:pPr>
        <w:tabs>
          <w:tab w:val="num" w:pos="2891"/>
        </w:tabs>
        <w:ind w:left="2891" w:hanging="360"/>
      </w:pPr>
      <w:rPr>
        <w:rFonts w:ascii="Symbol" w:hAnsi="Symbol"/>
      </w:rPr>
    </w:lvl>
    <w:lvl w:ilvl="7">
      <w:start w:val="1"/>
      <w:numFmt w:val="bullet"/>
      <w:lvlText w:val="◦"/>
      <w:lvlJc w:val="left"/>
      <w:pPr>
        <w:tabs>
          <w:tab w:val="num" w:pos="3251"/>
        </w:tabs>
        <w:ind w:left="3251" w:hanging="360"/>
      </w:pPr>
      <w:rPr>
        <w:rFonts w:ascii="OpenSymbol" w:hAnsi="OpenSymbol"/>
      </w:rPr>
    </w:lvl>
    <w:lvl w:ilvl="8">
      <w:start w:val="1"/>
      <w:numFmt w:val="bullet"/>
      <w:lvlText w:val="▪"/>
      <w:lvlJc w:val="left"/>
      <w:pPr>
        <w:tabs>
          <w:tab w:val="num" w:pos="3611"/>
        </w:tabs>
        <w:ind w:left="3611" w:hanging="360"/>
      </w:pPr>
      <w:rPr>
        <w:rFonts w:ascii="OpenSymbol" w:hAnsi="OpenSymbol"/>
      </w:rPr>
    </w:lvl>
  </w:abstractNum>
  <w:abstractNum w:abstractNumId="1" w15:restartNumberingAfterBreak="0">
    <w:nsid w:val="030D337B"/>
    <w:multiLevelType w:val="hybridMultilevel"/>
    <w:tmpl w:val="55FAB8D2"/>
    <w:lvl w:ilvl="0" w:tplc="4F9449EE">
      <w:start w:val="3"/>
      <w:numFmt w:val="upperRoman"/>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471E16"/>
    <w:multiLevelType w:val="hybridMultilevel"/>
    <w:tmpl w:val="444229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D1B6B2D"/>
    <w:multiLevelType w:val="hybridMultilevel"/>
    <w:tmpl w:val="C29C77C6"/>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52C6238"/>
    <w:multiLevelType w:val="hybridMultilevel"/>
    <w:tmpl w:val="A15A81DA"/>
    <w:lvl w:ilvl="0" w:tplc="F2AEBDD4">
      <w:start w:val="2"/>
      <w:numFmt w:val="decimal"/>
      <w:lvlText w:val="%1."/>
      <w:lvlJc w:val="left"/>
      <w:pPr>
        <w:ind w:left="284" w:hanging="360"/>
      </w:pPr>
      <w:rPr>
        <w:rFonts w:hint="default"/>
        <w:b/>
      </w:rPr>
    </w:lvl>
    <w:lvl w:ilvl="1" w:tplc="04150019" w:tentative="1">
      <w:start w:val="1"/>
      <w:numFmt w:val="lowerLetter"/>
      <w:lvlText w:val="%2."/>
      <w:lvlJc w:val="left"/>
      <w:pPr>
        <w:ind w:left="1004" w:hanging="360"/>
      </w:pPr>
    </w:lvl>
    <w:lvl w:ilvl="2" w:tplc="0415001B" w:tentative="1">
      <w:start w:val="1"/>
      <w:numFmt w:val="lowerRoman"/>
      <w:lvlText w:val="%3."/>
      <w:lvlJc w:val="right"/>
      <w:pPr>
        <w:ind w:left="1724" w:hanging="180"/>
      </w:pPr>
    </w:lvl>
    <w:lvl w:ilvl="3" w:tplc="0415000F" w:tentative="1">
      <w:start w:val="1"/>
      <w:numFmt w:val="decimal"/>
      <w:lvlText w:val="%4."/>
      <w:lvlJc w:val="left"/>
      <w:pPr>
        <w:ind w:left="2444" w:hanging="360"/>
      </w:pPr>
    </w:lvl>
    <w:lvl w:ilvl="4" w:tplc="04150019" w:tentative="1">
      <w:start w:val="1"/>
      <w:numFmt w:val="lowerLetter"/>
      <w:lvlText w:val="%5."/>
      <w:lvlJc w:val="left"/>
      <w:pPr>
        <w:ind w:left="3164" w:hanging="360"/>
      </w:pPr>
    </w:lvl>
    <w:lvl w:ilvl="5" w:tplc="0415001B" w:tentative="1">
      <w:start w:val="1"/>
      <w:numFmt w:val="lowerRoman"/>
      <w:lvlText w:val="%6."/>
      <w:lvlJc w:val="right"/>
      <w:pPr>
        <w:ind w:left="3884" w:hanging="180"/>
      </w:pPr>
    </w:lvl>
    <w:lvl w:ilvl="6" w:tplc="0415000F" w:tentative="1">
      <w:start w:val="1"/>
      <w:numFmt w:val="decimal"/>
      <w:lvlText w:val="%7."/>
      <w:lvlJc w:val="left"/>
      <w:pPr>
        <w:ind w:left="4604" w:hanging="360"/>
      </w:pPr>
    </w:lvl>
    <w:lvl w:ilvl="7" w:tplc="04150019" w:tentative="1">
      <w:start w:val="1"/>
      <w:numFmt w:val="lowerLetter"/>
      <w:lvlText w:val="%8."/>
      <w:lvlJc w:val="left"/>
      <w:pPr>
        <w:ind w:left="5324" w:hanging="360"/>
      </w:pPr>
    </w:lvl>
    <w:lvl w:ilvl="8" w:tplc="0415001B" w:tentative="1">
      <w:start w:val="1"/>
      <w:numFmt w:val="lowerRoman"/>
      <w:lvlText w:val="%9."/>
      <w:lvlJc w:val="right"/>
      <w:pPr>
        <w:ind w:left="6044" w:hanging="180"/>
      </w:pPr>
    </w:lvl>
  </w:abstractNum>
  <w:abstractNum w:abstractNumId="5" w15:restartNumberingAfterBreak="0">
    <w:nsid w:val="1CEA7D07"/>
    <w:multiLevelType w:val="hybridMultilevel"/>
    <w:tmpl w:val="526E9952"/>
    <w:lvl w:ilvl="0" w:tplc="6A580B98">
      <w:start w:val="1"/>
      <w:numFmt w:val="lowerLetter"/>
      <w:lvlText w:val="%1)"/>
      <w:lvlJc w:val="left"/>
      <w:pPr>
        <w:ind w:left="1495" w:hanging="360"/>
      </w:pPr>
      <w:rPr>
        <w:rFonts w:hint="default"/>
        <w:b w:val="0"/>
      </w:rPr>
    </w:lvl>
    <w:lvl w:ilvl="1" w:tplc="04150003" w:tentative="1">
      <w:start w:val="1"/>
      <w:numFmt w:val="bullet"/>
      <w:lvlText w:val="o"/>
      <w:lvlJc w:val="left"/>
      <w:pPr>
        <w:ind w:left="2215" w:hanging="360"/>
      </w:pPr>
      <w:rPr>
        <w:rFonts w:ascii="Courier New" w:hAnsi="Courier New" w:cs="Courier New" w:hint="default"/>
      </w:rPr>
    </w:lvl>
    <w:lvl w:ilvl="2" w:tplc="04150005" w:tentative="1">
      <w:start w:val="1"/>
      <w:numFmt w:val="bullet"/>
      <w:lvlText w:val=""/>
      <w:lvlJc w:val="left"/>
      <w:pPr>
        <w:ind w:left="2935" w:hanging="360"/>
      </w:pPr>
      <w:rPr>
        <w:rFonts w:ascii="Wingdings" w:hAnsi="Wingdings" w:hint="default"/>
      </w:rPr>
    </w:lvl>
    <w:lvl w:ilvl="3" w:tplc="04150001" w:tentative="1">
      <w:start w:val="1"/>
      <w:numFmt w:val="bullet"/>
      <w:lvlText w:val=""/>
      <w:lvlJc w:val="left"/>
      <w:pPr>
        <w:ind w:left="3655" w:hanging="360"/>
      </w:pPr>
      <w:rPr>
        <w:rFonts w:ascii="Symbol" w:hAnsi="Symbol" w:hint="default"/>
      </w:rPr>
    </w:lvl>
    <w:lvl w:ilvl="4" w:tplc="04150003" w:tentative="1">
      <w:start w:val="1"/>
      <w:numFmt w:val="bullet"/>
      <w:lvlText w:val="o"/>
      <w:lvlJc w:val="left"/>
      <w:pPr>
        <w:ind w:left="4375" w:hanging="360"/>
      </w:pPr>
      <w:rPr>
        <w:rFonts w:ascii="Courier New" w:hAnsi="Courier New" w:cs="Courier New" w:hint="default"/>
      </w:rPr>
    </w:lvl>
    <w:lvl w:ilvl="5" w:tplc="04150005" w:tentative="1">
      <w:start w:val="1"/>
      <w:numFmt w:val="bullet"/>
      <w:lvlText w:val=""/>
      <w:lvlJc w:val="left"/>
      <w:pPr>
        <w:ind w:left="5095" w:hanging="360"/>
      </w:pPr>
      <w:rPr>
        <w:rFonts w:ascii="Wingdings" w:hAnsi="Wingdings" w:hint="default"/>
      </w:rPr>
    </w:lvl>
    <w:lvl w:ilvl="6" w:tplc="04150001" w:tentative="1">
      <w:start w:val="1"/>
      <w:numFmt w:val="bullet"/>
      <w:lvlText w:val=""/>
      <w:lvlJc w:val="left"/>
      <w:pPr>
        <w:ind w:left="5815" w:hanging="360"/>
      </w:pPr>
      <w:rPr>
        <w:rFonts w:ascii="Symbol" w:hAnsi="Symbol" w:hint="default"/>
      </w:rPr>
    </w:lvl>
    <w:lvl w:ilvl="7" w:tplc="04150003" w:tentative="1">
      <w:start w:val="1"/>
      <w:numFmt w:val="bullet"/>
      <w:lvlText w:val="o"/>
      <w:lvlJc w:val="left"/>
      <w:pPr>
        <w:ind w:left="6535" w:hanging="360"/>
      </w:pPr>
      <w:rPr>
        <w:rFonts w:ascii="Courier New" w:hAnsi="Courier New" w:cs="Courier New" w:hint="default"/>
      </w:rPr>
    </w:lvl>
    <w:lvl w:ilvl="8" w:tplc="04150005" w:tentative="1">
      <w:start w:val="1"/>
      <w:numFmt w:val="bullet"/>
      <w:lvlText w:val=""/>
      <w:lvlJc w:val="left"/>
      <w:pPr>
        <w:ind w:left="7255" w:hanging="360"/>
      </w:pPr>
      <w:rPr>
        <w:rFonts w:ascii="Wingdings" w:hAnsi="Wingdings" w:hint="default"/>
      </w:rPr>
    </w:lvl>
  </w:abstractNum>
  <w:abstractNum w:abstractNumId="6" w15:restartNumberingAfterBreak="0">
    <w:nsid w:val="1E140CD7"/>
    <w:multiLevelType w:val="hybridMultilevel"/>
    <w:tmpl w:val="85080D5A"/>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FA11AB1"/>
    <w:multiLevelType w:val="hybridMultilevel"/>
    <w:tmpl w:val="F404F11C"/>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20936C35"/>
    <w:multiLevelType w:val="hybridMultilevel"/>
    <w:tmpl w:val="5712D070"/>
    <w:lvl w:ilvl="0" w:tplc="0232A67A">
      <w:start w:val="1"/>
      <w:numFmt w:val="lowerLetter"/>
      <w:lvlText w:val="%1)"/>
      <w:lvlJc w:val="left"/>
      <w:pPr>
        <w:ind w:left="720" w:hanging="360"/>
      </w:pPr>
      <w:rPr>
        <w:color w:val="000000" w:themeColor="text1"/>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234B1CB4"/>
    <w:multiLevelType w:val="multilevel"/>
    <w:tmpl w:val="AC4A2410"/>
    <w:lvl w:ilvl="0">
      <w:start w:val="1"/>
      <w:numFmt w:val="decimal"/>
      <w:lvlText w:val="%1."/>
      <w:lvlJc w:val="left"/>
      <w:pPr>
        <w:tabs>
          <w:tab w:val="num" w:pos="360"/>
        </w:tabs>
        <w:ind w:left="360" w:hanging="360"/>
      </w:pPr>
      <w:rPr>
        <w:rFonts w:hint="default"/>
        <w:b w:val="0"/>
        <w:i w:val="0"/>
      </w:rPr>
    </w:lvl>
    <w:lvl w:ilvl="1">
      <w:start w:val="2"/>
      <w:numFmt w:val="lowerLetter"/>
      <w:lvlText w:val="%2)"/>
      <w:lvlJc w:val="left"/>
      <w:pPr>
        <w:ind w:left="1440" w:hanging="360"/>
      </w:pPr>
      <w:rPr>
        <w:rFonts w:hint="default"/>
      </w:rPr>
    </w:lvl>
    <w:lvl w:ilvl="2">
      <w:start w:val="1"/>
      <w:numFmt w:val="decimal"/>
      <w:lvlText w:val="%3)"/>
      <w:lvlJc w:val="left"/>
      <w:pPr>
        <w:ind w:left="928" w:hanging="360"/>
      </w:pPr>
      <w:rPr>
        <w:rFonts w:ascii="Arial" w:hAnsi="Arial" w:cs="Arial" w:hint="default"/>
      </w:rPr>
    </w:lvl>
    <w:lvl w:ilvl="3">
      <w:start w:val="1"/>
      <w:numFmt w:val="lowerLetter"/>
      <w:lvlText w:val="%4)"/>
      <w:lvlJc w:val="left"/>
      <w:pPr>
        <w:tabs>
          <w:tab w:val="num" w:pos="2880"/>
        </w:tabs>
        <w:ind w:left="2880" w:hanging="360"/>
      </w:pPr>
      <w:rPr>
        <w:rFonts w:ascii="Arial" w:eastAsia="Times New Roman" w:hAnsi="Arial" w:cs="Arial"/>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2A5B2259"/>
    <w:multiLevelType w:val="hybridMultilevel"/>
    <w:tmpl w:val="4B78CB30"/>
    <w:lvl w:ilvl="0" w:tplc="AD2287D4">
      <w:start w:val="1"/>
      <w:numFmt w:val="lowerLetter"/>
      <w:lvlText w:val="%1)"/>
      <w:lvlJc w:val="left"/>
      <w:pPr>
        <w:ind w:left="1287" w:hanging="360"/>
      </w:pPr>
      <w:rPr>
        <w:b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1" w15:restartNumberingAfterBreak="0">
    <w:nsid w:val="2B58792B"/>
    <w:multiLevelType w:val="hybridMultilevel"/>
    <w:tmpl w:val="8C7286EE"/>
    <w:lvl w:ilvl="0" w:tplc="04150001">
      <w:start w:val="1"/>
      <w:numFmt w:val="bullet"/>
      <w:lvlText w:val=""/>
      <w:lvlJc w:val="left"/>
      <w:pPr>
        <w:ind w:left="1440" w:hanging="360"/>
      </w:pPr>
      <w:rPr>
        <w:rFonts w:ascii="Symbol" w:hAnsi="Symbo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32D717AC"/>
    <w:multiLevelType w:val="hybridMultilevel"/>
    <w:tmpl w:val="AEA6964E"/>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3" w15:restartNumberingAfterBreak="0">
    <w:nsid w:val="354B4888"/>
    <w:multiLevelType w:val="hybridMultilevel"/>
    <w:tmpl w:val="00CA9AD0"/>
    <w:lvl w:ilvl="0" w:tplc="A67C5CEE">
      <w:start w:val="1"/>
      <w:numFmt w:val="decimal"/>
      <w:lvlText w:val="%1."/>
      <w:lvlJc w:val="left"/>
      <w:pPr>
        <w:ind w:left="644"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CDC7213"/>
    <w:multiLevelType w:val="hybridMultilevel"/>
    <w:tmpl w:val="0CC682CE"/>
    <w:lvl w:ilvl="0" w:tplc="04150017">
      <w:start w:val="1"/>
      <w:numFmt w:val="lowerLetter"/>
      <w:lvlText w:val="%1)"/>
      <w:lvlJc w:val="left"/>
      <w:pPr>
        <w:ind w:left="786"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2D52E0F"/>
    <w:multiLevelType w:val="hybridMultilevel"/>
    <w:tmpl w:val="41CEE3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5161DC0"/>
    <w:multiLevelType w:val="hybridMultilevel"/>
    <w:tmpl w:val="16DEA43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461F5948"/>
    <w:multiLevelType w:val="hybridMultilevel"/>
    <w:tmpl w:val="DE643C1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536B6A0D"/>
    <w:multiLevelType w:val="hybridMultilevel"/>
    <w:tmpl w:val="77D49F34"/>
    <w:lvl w:ilvl="0" w:tplc="8AFA2CD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4A74C14"/>
    <w:multiLevelType w:val="hybridMultilevel"/>
    <w:tmpl w:val="D1482DB6"/>
    <w:lvl w:ilvl="0" w:tplc="04150001">
      <w:start w:val="1"/>
      <w:numFmt w:val="bullet"/>
      <w:lvlText w:val=""/>
      <w:lvlJc w:val="left"/>
      <w:pPr>
        <w:ind w:left="1004" w:hanging="360"/>
      </w:pPr>
      <w:rPr>
        <w:rFonts w:ascii="Symbol" w:hAnsi="Symbol"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20" w15:restartNumberingAfterBreak="0">
    <w:nsid w:val="56BC435B"/>
    <w:multiLevelType w:val="hybridMultilevel"/>
    <w:tmpl w:val="9CFCD7C0"/>
    <w:lvl w:ilvl="0" w:tplc="86B8BA9C">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1" w15:restartNumberingAfterBreak="0">
    <w:nsid w:val="5A181925"/>
    <w:multiLevelType w:val="hybridMultilevel"/>
    <w:tmpl w:val="10C25ECE"/>
    <w:lvl w:ilvl="0" w:tplc="BD620F3A">
      <w:start w:val="3"/>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BDC5FE7"/>
    <w:multiLevelType w:val="hybridMultilevel"/>
    <w:tmpl w:val="B85C57B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5C5902C9"/>
    <w:multiLevelType w:val="hybridMultilevel"/>
    <w:tmpl w:val="09345666"/>
    <w:lvl w:ilvl="0" w:tplc="4CB2AD66">
      <w:start w:val="6"/>
      <w:numFmt w:val="decimal"/>
      <w:lvlText w:val="%1."/>
      <w:lvlJc w:val="left"/>
      <w:pPr>
        <w:ind w:left="862"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C94627D"/>
    <w:multiLevelType w:val="hybridMultilevel"/>
    <w:tmpl w:val="5734F182"/>
    <w:lvl w:ilvl="0" w:tplc="04150019">
      <w:start w:val="1"/>
      <w:numFmt w:val="lowerLetter"/>
      <w:lvlText w:val="%1."/>
      <w:lvlJc w:val="left"/>
      <w:pPr>
        <w:ind w:left="36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25" w15:restartNumberingAfterBreak="0">
    <w:nsid w:val="60E4468E"/>
    <w:multiLevelType w:val="hybridMultilevel"/>
    <w:tmpl w:val="4ADAFC98"/>
    <w:lvl w:ilvl="0" w:tplc="63540CB8">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A5E7297"/>
    <w:multiLevelType w:val="hybridMultilevel"/>
    <w:tmpl w:val="0AC2F71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01354A3"/>
    <w:multiLevelType w:val="hybridMultilevel"/>
    <w:tmpl w:val="26584B46"/>
    <w:lvl w:ilvl="0" w:tplc="1A245798">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72C0714E"/>
    <w:multiLevelType w:val="multilevel"/>
    <w:tmpl w:val="CFC8E9D8"/>
    <w:lvl w:ilvl="0">
      <w:start w:val="1"/>
      <w:numFmt w:val="decimal"/>
      <w:lvlText w:val="%1."/>
      <w:lvlJc w:val="left"/>
      <w:pPr>
        <w:tabs>
          <w:tab w:val="num" w:pos="360"/>
        </w:tabs>
        <w:ind w:left="360" w:hanging="360"/>
      </w:pPr>
      <w:rPr>
        <w:rFonts w:hint="default"/>
        <w:b w:val="0"/>
        <w:i w:val="0"/>
        <w:color w:val="auto"/>
        <w:sz w:val="23"/>
        <w:szCs w:val="23"/>
      </w:rPr>
    </w:lvl>
    <w:lvl w:ilvl="1">
      <w:start w:val="1"/>
      <w:numFmt w:val="decimal"/>
      <w:lvlText w:val="%1.%2."/>
      <w:lvlJc w:val="left"/>
      <w:pPr>
        <w:tabs>
          <w:tab w:val="num" w:pos="792"/>
        </w:tabs>
        <w:ind w:left="792" w:hanging="432"/>
      </w:pPr>
      <w:rPr>
        <w:rFonts w:hint="default"/>
        <w:b w:val="0"/>
        <w:sz w:val="21"/>
        <w:szCs w:val="21"/>
      </w:rPr>
    </w:lvl>
    <w:lvl w:ilvl="2">
      <w:start w:val="3"/>
      <w:numFmt w:val="decimal"/>
      <w:lvlText w:val="%1.%2.%3."/>
      <w:lvlJc w:val="left"/>
      <w:pPr>
        <w:tabs>
          <w:tab w:val="num" w:pos="1440"/>
        </w:tabs>
        <w:ind w:left="1224" w:hanging="504"/>
      </w:pPr>
      <w:rPr>
        <w:rFonts w:hint="default"/>
      </w:rPr>
    </w:lvl>
    <w:lvl w:ilvl="3">
      <w:start w:val="1"/>
      <w:numFmt w:val="decimal"/>
      <w:lvlText w:val="%1.%2.%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73B0680F"/>
    <w:multiLevelType w:val="hybridMultilevel"/>
    <w:tmpl w:val="7A629D7A"/>
    <w:lvl w:ilvl="0" w:tplc="B54A70B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60B5690"/>
    <w:multiLevelType w:val="hybridMultilevel"/>
    <w:tmpl w:val="29783CC6"/>
    <w:lvl w:ilvl="0" w:tplc="2738F04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B4146DA"/>
    <w:multiLevelType w:val="hybridMultilevel"/>
    <w:tmpl w:val="9B9AF5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7B8867CA"/>
    <w:multiLevelType w:val="hybridMultilevel"/>
    <w:tmpl w:val="19F646D6"/>
    <w:lvl w:ilvl="0" w:tplc="D6CE23AE">
      <w:start w:val="1"/>
      <w:numFmt w:val="lowerLetter"/>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E000B04"/>
    <w:multiLevelType w:val="hybridMultilevel"/>
    <w:tmpl w:val="A3D0EEF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2814971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77850328">
    <w:abstractNumId w:val="19"/>
  </w:num>
  <w:num w:numId="3" w16cid:durableId="575089875">
    <w:abstractNumId w:val="32"/>
  </w:num>
  <w:num w:numId="4" w16cid:durableId="1658268362">
    <w:abstractNumId w:val="24"/>
  </w:num>
  <w:num w:numId="5" w16cid:durableId="2101483711">
    <w:abstractNumId w:val="28"/>
  </w:num>
  <w:num w:numId="6" w16cid:durableId="1987587156">
    <w:abstractNumId w:val="26"/>
  </w:num>
  <w:num w:numId="7" w16cid:durableId="771826170">
    <w:abstractNumId w:val="3"/>
  </w:num>
  <w:num w:numId="8" w16cid:durableId="1907759036">
    <w:abstractNumId w:val="21"/>
  </w:num>
  <w:num w:numId="9" w16cid:durableId="578636718">
    <w:abstractNumId w:val="29"/>
  </w:num>
  <w:num w:numId="10" w16cid:durableId="1932272398">
    <w:abstractNumId w:val="1"/>
  </w:num>
  <w:num w:numId="11" w16cid:durableId="1096711423">
    <w:abstractNumId w:val="25"/>
  </w:num>
  <w:num w:numId="12" w16cid:durableId="1105423920">
    <w:abstractNumId w:val="18"/>
  </w:num>
  <w:num w:numId="13" w16cid:durableId="1979073023">
    <w:abstractNumId w:val="15"/>
  </w:num>
  <w:num w:numId="14" w16cid:durableId="200899471">
    <w:abstractNumId w:val="22"/>
  </w:num>
  <w:num w:numId="15" w16cid:durableId="61291153">
    <w:abstractNumId w:val="2"/>
  </w:num>
  <w:num w:numId="16" w16cid:durableId="1175919168">
    <w:abstractNumId w:val="11"/>
  </w:num>
  <w:num w:numId="17" w16cid:durableId="1379010439">
    <w:abstractNumId w:val="5"/>
  </w:num>
  <w:num w:numId="18" w16cid:durableId="675421438">
    <w:abstractNumId w:val="4"/>
  </w:num>
  <w:num w:numId="19" w16cid:durableId="2056539322">
    <w:abstractNumId w:val="6"/>
  </w:num>
  <w:num w:numId="20" w16cid:durableId="620116844">
    <w:abstractNumId w:val="13"/>
  </w:num>
  <w:num w:numId="21" w16cid:durableId="1681664220">
    <w:abstractNumId w:val="16"/>
  </w:num>
  <w:num w:numId="22" w16cid:durableId="743257935">
    <w:abstractNumId w:val="14"/>
  </w:num>
  <w:num w:numId="23" w16cid:durableId="1302231762">
    <w:abstractNumId w:val="23"/>
  </w:num>
  <w:num w:numId="24" w16cid:durableId="243884613">
    <w:abstractNumId w:val="10"/>
  </w:num>
  <w:num w:numId="25" w16cid:durableId="1221597393">
    <w:abstractNumId w:val="20"/>
  </w:num>
  <w:num w:numId="26" w16cid:durableId="76021811">
    <w:abstractNumId w:val="0"/>
  </w:num>
  <w:num w:numId="27" w16cid:durableId="1368023188">
    <w:abstractNumId w:val="31"/>
  </w:num>
  <w:num w:numId="28" w16cid:durableId="1498887128">
    <w:abstractNumId w:val="17"/>
  </w:num>
  <w:num w:numId="29" w16cid:durableId="1933471776">
    <w:abstractNumId w:val="9"/>
  </w:num>
  <w:num w:numId="30" w16cid:durableId="869490308">
    <w:abstractNumId w:val="12"/>
  </w:num>
  <w:num w:numId="31" w16cid:durableId="348914355">
    <w:abstractNumId w:val="27"/>
  </w:num>
  <w:num w:numId="32" w16cid:durableId="403723041">
    <w:abstractNumId w:val="27"/>
    <w:lvlOverride w:ilvl="0">
      <w:startOverride w:val="1"/>
    </w:lvlOverride>
    <w:lvlOverride w:ilvl="1"/>
    <w:lvlOverride w:ilvl="2"/>
    <w:lvlOverride w:ilvl="3"/>
    <w:lvlOverride w:ilvl="4"/>
    <w:lvlOverride w:ilvl="5"/>
    <w:lvlOverride w:ilvl="6"/>
    <w:lvlOverride w:ilvl="7"/>
    <w:lvlOverride w:ilvl="8"/>
  </w:num>
  <w:num w:numId="33" w16cid:durableId="11279727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74882035">
    <w:abstractNumId w:val="33"/>
  </w:num>
  <w:num w:numId="35" w16cid:durableId="178175552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AC"/>
    <w:rsid w:val="00013330"/>
    <w:rsid w:val="00013ECE"/>
    <w:rsid w:val="00014144"/>
    <w:rsid w:val="00015910"/>
    <w:rsid w:val="0003121B"/>
    <w:rsid w:val="00041A3C"/>
    <w:rsid w:val="00043AC5"/>
    <w:rsid w:val="00044C32"/>
    <w:rsid w:val="000526F7"/>
    <w:rsid w:val="000544E0"/>
    <w:rsid w:val="00055162"/>
    <w:rsid w:val="0007313B"/>
    <w:rsid w:val="000821FC"/>
    <w:rsid w:val="00087BB0"/>
    <w:rsid w:val="00091392"/>
    <w:rsid w:val="00093733"/>
    <w:rsid w:val="000A49F8"/>
    <w:rsid w:val="000D0E12"/>
    <w:rsid w:val="000D5CC1"/>
    <w:rsid w:val="000E0068"/>
    <w:rsid w:val="000E1965"/>
    <w:rsid w:val="000E27CF"/>
    <w:rsid w:val="000E36DD"/>
    <w:rsid w:val="000F3FD5"/>
    <w:rsid w:val="000F5656"/>
    <w:rsid w:val="0010277C"/>
    <w:rsid w:val="00102BE1"/>
    <w:rsid w:val="00131C90"/>
    <w:rsid w:val="0014285B"/>
    <w:rsid w:val="00143A14"/>
    <w:rsid w:val="001456FC"/>
    <w:rsid w:val="00155C47"/>
    <w:rsid w:val="001610C4"/>
    <w:rsid w:val="00162229"/>
    <w:rsid w:val="00165948"/>
    <w:rsid w:val="00172404"/>
    <w:rsid w:val="0018275D"/>
    <w:rsid w:val="00184423"/>
    <w:rsid w:val="001A5CA1"/>
    <w:rsid w:val="001B1092"/>
    <w:rsid w:val="001B3131"/>
    <w:rsid w:val="001B3624"/>
    <w:rsid w:val="001B3B09"/>
    <w:rsid w:val="001B7AF1"/>
    <w:rsid w:val="001C7F21"/>
    <w:rsid w:val="001D08C8"/>
    <w:rsid w:val="001E6699"/>
    <w:rsid w:val="001E7810"/>
    <w:rsid w:val="001F2DAA"/>
    <w:rsid w:val="001F4356"/>
    <w:rsid w:val="0021400B"/>
    <w:rsid w:val="0022012C"/>
    <w:rsid w:val="00220836"/>
    <w:rsid w:val="002310F8"/>
    <w:rsid w:val="00237AEE"/>
    <w:rsid w:val="002404B7"/>
    <w:rsid w:val="00240EF8"/>
    <w:rsid w:val="00253888"/>
    <w:rsid w:val="0026617D"/>
    <w:rsid w:val="00271A80"/>
    <w:rsid w:val="0028396A"/>
    <w:rsid w:val="00290E9D"/>
    <w:rsid w:val="002936E9"/>
    <w:rsid w:val="00297EC7"/>
    <w:rsid w:val="002B2368"/>
    <w:rsid w:val="002B3731"/>
    <w:rsid w:val="002B6ED7"/>
    <w:rsid w:val="002C13E4"/>
    <w:rsid w:val="002D042D"/>
    <w:rsid w:val="002D13C2"/>
    <w:rsid w:val="002D5099"/>
    <w:rsid w:val="002D7CE5"/>
    <w:rsid w:val="002E586F"/>
    <w:rsid w:val="002F40DE"/>
    <w:rsid w:val="00303F46"/>
    <w:rsid w:val="00304262"/>
    <w:rsid w:val="00306C36"/>
    <w:rsid w:val="0031067E"/>
    <w:rsid w:val="00315DAC"/>
    <w:rsid w:val="003353E6"/>
    <w:rsid w:val="00342666"/>
    <w:rsid w:val="003525FD"/>
    <w:rsid w:val="00366551"/>
    <w:rsid w:val="00367B47"/>
    <w:rsid w:val="003768E3"/>
    <w:rsid w:val="003A6907"/>
    <w:rsid w:val="003C6F42"/>
    <w:rsid w:val="003D30A0"/>
    <w:rsid w:val="003D550B"/>
    <w:rsid w:val="003D69C9"/>
    <w:rsid w:val="003E0F69"/>
    <w:rsid w:val="003E5C9F"/>
    <w:rsid w:val="003F06A2"/>
    <w:rsid w:val="003F61E5"/>
    <w:rsid w:val="003F6FDA"/>
    <w:rsid w:val="00406C38"/>
    <w:rsid w:val="00416D0C"/>
    <w:rsid w:val="00430D03"/>
    <w:rsid w:val="00447FE4"/>
    <w:rsid w:val="004514DA"/>
    <w:rsid w:val="00452804"/>
    <w:rsid w:val="00461F1B"/>
    <w:rsid w:val="00464D19"/>
    <w:rsid w:val="0047718F"/>
    <w:rsid w:val="00480B43"/>
    <w:rsid w:val="004936D0"/>
    <w:rsid w:val="004A33B9"/>
    <w:rsid w:val="004A357E"/>
    <w:rsid w:val="004A5DA9"/>
    <w:rsid w:val="004B0876"/>
    <w:rsid w:val="004D6AAD"/>
    <w:rsid w:val="004E0A1F"/>
    <w:rsid w:val="004F5E6F"/>
    <w:rsid w:val="00500A76"/>
    <w:rsid w:val="0050179B"/>
    <w:rsid w:val="005323A5"/>
    <w:rsid w:val="00542738"/>
    <w:rsid w:val="0054474A"/>
    <w:rsid w:val="00553DE9"/>
    <w:rsid w:val="005546E9"/>
    <w:rsid w:val="00556435"/>
    <w:rsid w:val="00567621"/>
    <w:rsid w:val="0057245B"/>
    <w:rsid w:val="00573122"/>
    <w:rsid w:val="00573BDF"/>
    <w:rsid w:val="00574817"/>
    <w:rsid w:val="00574912"/>
    <w:rsid w:val="00580E86"/>
    <w:rsid w:val="00590ECB"/>
    <w:rsid w:val="0059649D"/>
    <w:rsid w:val="005A5BC5"/>
    <w:rsid w:val="005B09EA"/>
    <w:rsid w:val="005B1D6A"/>
    <w:rsid w:val="005B39AE"/>
    <w:rsid w:val="005E225E"/>
    <w:rsid w:val="005E4762"/>
    <w:rsid w:val="005E74F4"/>
    <w:rsid w:val="005F3943"/>
    <w:rsid w:val="005F400B"/>
    <w:rsid w:val="005F4CC3"/>
    <w:rsid w:val="00600869"/>
    <w:rsid w:val="006115A4"/>
    <w:rsid w:val="00620085"/>
    <w:rsid w:val="00622D80"/>
    <w:rsid w:val="00625A12"/>
    <w:rsid w:val="00632071"/>
    <w:rsid w:val="0063674B"/>
    <w:rsid w:val="0064367F"/>
    <w:rsid w:val="00646832"/>
    <w:rsid w:val="00646EAC"/>
    <w:rsid w:val="00651221"/>
    <w:rsid w:val="0065614A"/>
    <w:rsid w:val="006968B4"/>
    <w:rsid w:val="006A0530"/>
    <w:rsid w:val="006A7D03"/>
    <w:rsid w:val="006B1444"/>
    <w:rsid w:val="006C2194"/>
    <w:rsid w:val="006D3321"/>
    <w:rsid w:val="006E303E"/>
    <w:rsid w:val="006E68D2"/>
    <w:rsid w:val="006F06FB"/>
    <w:rsid w:val="006F4C80"/>
    <w:rsid w:val="006F7B79"/>
    <w:rsid w:val="00704ABE"/>
    <w:rsid w:val="00710192"/>
    <w:rsid w:val="00713E3A"/>
    <w:rsid w:val="00714BEC"/>
    <w:rsid w:val="00717A1C"/>
    <w:rsid w:val="00722F8C"/>
    <w:rsid w:val="00730683"/>
    <w:rsid w:val="00737EFD"/>
    <w:rsid w:val="00747553"/>
    <w:rsid w:val="007665CA"/>
    <w:rsid w:val="007712EA"/>
    <w:rsid w:val="0077392E"/>
    <w:rsid w:val="007874E7"/>
    <w:rsid w:val="0079225F"/>
    <w:rsid w:val="00796AD7"/>
    <w:rsid w:val="007A2322"/>
    <w:rsid w:val="007B520F"/>
    <w:rsid w:val="007C4C44"/>
    <w:rsid w:val="007E3919"/>
    <w:rsid w:val="007E4F91"/>
    <w:rsid w:val="0080479E"/>
    <w:rsid w:val="00806C08"/>
    <w:rsid w:val="00812C44"/>
    <w:rsid w:val="00816AB6"/>
    <w:rsid w:val="00821DC6"/>
    <w:rsid w:val="008303AB"/>
    <w:rsid w:val="008401D4"/>
    <w:rsid w:val="00841B79"/>
    <w:rsid w:val="008429B9"/>
    <w:rsid w:val="00846043"/>
    <w:rsid w:val="00864EF4"/>
    <w:rsid w:val="00873107"/>
    <w:rsid w:val="00887402"/>
    <w:rsid w:val="00896FF0"/>
    <w:rsid w:val="008A3932"/>
    <w:rsid w:val="008B459A"/>
    <w:rsid w:val="008B787A"/>
    <w:rsid w:val="008C5D26"/>
    <w:rsid w:val="008D2E46"/>
    <w:rsid w:val="008D3211"/>
    <w:rsid w:val="0090219B"/>
    <w:rsid w:val="00905F64"/>
    <w:rsid w:val="00914C11"/>
    <w:rsid w:val="00915EF3"/>
    <w:rsid w:val="00916EB9"/>
    <w:rsid w:val="0092206A"/>
    <w:rsid w:val="00923C51"/>
    <w:rsid w:val="00925C37"/>
    <w:rsid w:val="00934975"/>
    <w:rsid w:val="009359B9"/>
    <w:rsid w:val="00941627"/>
    <w:rsid w:val="0094280B"/>
    <w:rsid w:val="00946980"/>
    <w:rsid w:val="00947C82"/>
    <w:rsid w:val="00952645"/>
    <w:rsid w:val="00972B39"/>
    <w:rsid w:val="009804FB"/>
    <w:rsid w:val="00980A96"/>
    <w:rsid w:val="00986740"/>
    <w:rsid w:val="009868A7"/>
    <w:rsid w:val="0098714C"/>
    <w:rsid w:val="00995C3B"/>
    <w:rsid w:val="0099704D"/>
    <w:rsid w:val="009978A0"/>
    <w:rsid w:val="009A4F30"/>
    <w:rsid w:val="009A74E2"/>
    <w:rsid w:val="009C01DB"/>
    <w:rsid w:val="009C55C0"/>
    <w:rsid w:val="009D007D"/>
    <w:rsid w:val="009D6006"/>
    <w:rsid w:val="009E04CB"/>
    <w:rsid w:val="009E7664"/>
    <w:rsid w:val="00A1113F"/>
    <w:rsid w:val="00A2045F"/>
    <w:rsid w:val="00A20828"/>
    <w:rsid w:val="00A4098F"/>
    <w:rsid w:val="00A43F0B"/>
    <w:rsid w:val="00A55A72"/>
    <w:rsid w:val="00A577ED"/>
    <w:rsid w:val="00A66946"/>
    <w:rsid w:val="00A930A5"/>
    <w:rsid w:val="00A97872"/>
    <w:rsid w:val="00AA0E5C"/>
    <w:rsid w:val="00AA1B22"/>
    <w:rsid w:val="00AA65B3"/>
    <w:rsid w:val="00AB24BB"/>
    <w:rsid w:val="00AB34DC"/>
    <w:rsid w:val="00AC5DD1"/>
    <w:rsid w:val="00AC74B3"/>
    <w:rsid w:val="00AD344F"/>
    <w:rsid w:val="00AE0ED4"/>
    <w:rsid w:val="00AE1D51"/>
    <w:rsid w:val="00AF1F1C"/>
    <w:rsid w:val="00B00A05"/>
    <w:rsid w:val="00B02466"/>
    <w:rsid w:val="00B06DF9"/>
    <w:rsid w:val="00B15570"/>
    <w:rsid w:val="00B25BD3"/>
    <w:rsid w:val="00B45165"/>
    <w:rsid w:val="00B53E38"/>
    <w:rsid w:val="00B65A9A"/>
    <w:rsid w:val="00B66F93"/>
    <w:rsid w:val="00BB4F9E"/>
    <w:rsid w:val="00BB7286"/>
    <w:rsid w:val="00BE291C"/>
    <w:rsid w:val="00BF0A5B"/>
    <w:rsid w:val="00C0008F"/>
    <w:rsid w:val="00C1158E"/>
    <w:rsid w:val="00C23029"/>
    <w:rsid w:val="00C279DE"/>
    <w:rsid w:val="00C300D8"/>
    <w:rsid w:val="00C3486C"/>
    <w:rsid w:val="00C466C7"/>
    <w:rsid w:val="00C522A2"/>
    <w:rsid w:val="00C53FE5"/>
    <w:rsid w:val="00C544FE"/>
    <w:rsid w:val="00C75A19"/>
    <w:rsid w:val="00C90BBF"/>
    <w:rsid w:val="00CA621F"/>
    <w:rsid w:val="00CB0A9F"/>
    <w:rsid w:val="00CD1587"/>
    <w:rsid w:val="00CD71BE"/>
    <w:rsid w:val="00CE30B3"/>
    <w:rsid w:val="00CF0347"/>
    <w:rsid w:val="00CF0B4A"/>
    <w:rsid w:val="00CF2A53"/>
    <w:rsid w:val="00CF525C"/>
    <w:rsid w:val="00CF57C1"/>
    <w:rsid w:val="00CF73EA"/>
    <w:rsid w:val="00D05706"/>
    <w:rsid w:val="00D05AC1"/>
    <w:rsid w:val="00D14B95"/>
    <w:rsid w:val="00D17EE9"/>
    <w:rsid w:val="00D30EE1"/>
    <w:rsid w:val="00D318B7"/>
    <w:rsid w:val="00D33A3D"/>
    <w:rsid w:val="00D344BA"/>
    <w:rsid w:val="00D4331B"/>
    <w:rsid w:val="00D45456"/>
    <w:rsid w:val="00D51984"/>
    <w:rsid w:val="00D551A3"/>
    <w:rsid w:val="00D6182B"/>
    <w:rsid w:val="00D765A4"/>
    <w:rsid w:val="00D77643"/>
    <w:rsid w:val="00D86C69"/>
    <w:rsid w:val="00DA6EA6"/>
    <w:rsid w:val="00DA78C3"/>
    <w:rsid w:val="00DC2EFE"/>
    <w:rsid w:val="00DC78DC"/>
    <w:rsid w:val="00DD2A65"/>
    <w:rsid w:val="00DD5384"/>
    <w:rsid w:val="00DD6628"/>
    <w:rsid w:val="00DE064E"/>
    <w:rsid w:val="00DE23CB"/>
    <w:rsid w:val="00DE277B"/>
    <w:rsid w:val="00DE5441"/>
    <w:rsid w:val="00DF590D"/>
    <w:rsid w:val="00E04114"/>
    <w:rsid w:val="00E069D0"/>
    <w:rsid w:val="00E07D89"/>
    <w:rsid w:val="00E1033B"/>
    <w:rsid w:val="00E17291"/>
    <w:rsid w:val="00E17448"/>
    <w:rsid w:val="00E2310C"/>
    <w:rsid w:val="00E41849"/>
    <w:rsid w:val="00E45BEF"/>
    <w:rsid w:val="00E461B2"/>
    <w:rsid w:val="00E4755A"/>
    <w:rsid w:val="00E55A7D"/>
    <w:rsid w:val="00E57697"/>
    <w:rsid w:val="00E61AB4"/>
    <w:rsid w:val="00E629CF"/>
    <w:rsid w:val="00E71450"/>
    <w:rsid w:val="00E7535C"/>
    <w:rsid w:val="00E76A3B"/>
    <w:rsid w:val="00E76FC2"/>
    <w:rsid w:val="00E848DF"/>
    <w:rsid w:val="00E84D88"/>
    <w:rsid w:val="00E871F0"/>
    <w:rsid w:val="00E90D09"/>
    <w:rsid w:val="00E953D5"/>
    <w:rsid w:val="00E9745B"/>
    <w:rsid w:val="00EA077A"/>
    <w:rsid w:val="00EA1040"/>
    <w:rsid w:val="00EA3E88"/>
    <w:rsid w:val="00EA402D"/>
    <w:rsid w:val="00EA6DF6"/>
    <w:rsid w:val="00EB40CE"/>
    <w:rsid w:val="00EB487E"/>
    <w:rsid w:val="00EC6A9B"/>
    <w:rsid w:val="00EE36C2"/>
    <w:rsid w:val="00EE749B"/>
    <w:rsid w:val="00F01799"/>
    <w:rsid w:val="00F136F6"/>
    <w:rsid w:val="00F148DC"/>
    <w:rsid w:val="00F26CBB"/>
    <w:rsid w:val="00F428C2"/>
    <w:rsid w:val="00F461F8"/>
    <w:rsid w:val="00F5570F"/>
    <w:rsid w:val="00F71732"/>
    <w:rsid w:val="00F8021B"/>
    <w:rsid w:val="00F8106B"/>
    <w:rsid w:val="00F8232F"/>
    <w:rsid w:val="00F93B71"/>
    <w:rsid w:val="00F94C75"/>
    <w:rsid w:val="00F9775B"/>
    <w:rsid w:val="00FB113F"/>
    <w:rsid w:val="00FB1900"/>
    <w:rsid w:val="00FB30D4"/>
    <w:rsid w:val="00FC7D29"/>
    <w:rsid w:val="00FE46C4"/>
    <w:rsid w:val="00FE62D3"/>
    <w:rsid w:val="00FF7CB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A7E76F"/>
  <w15:chartTrackingRefBased/>
  <w15:docId w15:val="{9FC46481-26EF-5C43-B8C8-47D561A8B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2206A"/>
    <w:rPr>
      <w:rFonts w:ascii="Arial" w:hAnsi="Arial" w:cs="Times New Roman (Tekst podstawo"/>
      <w:color w:val="000000" w:themeColor="text1"/>
      <w:sz w:val="20"/>
    </w:rPr>
  </w:style>
  <w:style w:type="paragraph" w:styleId="Nagwek1">
    <w:name w:val="heading 1"/>
    <w:basedOn w:val="Normalny"/>
    <w:next w:val="Normalny"/>
    <w:link w:val="Nagwek1Znak"/>
    <w:uiPriority w:val="9"/>
    <w:qFormat/>
    <w:rsid w:val="00625A12"/>
    <w:pPr>
      <w:keepNext/>
      <w:keepLines/>
      <w:spacing w:before="840" w:after="600"/>
      <w:outlineLvl w:val="0"/>
    </w:pPr>
    <w:rPr>
      <w:rFonts w:eastAsiaTheme="majorEastAsia" w:cstheme="majorBidi"/>
      <w:szCs w:val="32"/>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A621F"/>
    <w:pPr>
      <w:tabs>
        <w:tab w:val="center" w:pos="4536"/>
        <w:tab w:val="right" w:pos="9072"/>
      </w:tabs>
    </w:pPr>
  </w:style>
  <w:style w:type="character" w:customStyle="1" w:styleId="NagwekZnak">
    <w:name w:val="Nagłówek Znak"/>
    <w:basedOn w:val="Domylnaczcionkaakapitu"/>
    <w:link w:val="Nagwek"/>
    <w:uiPriority w:val="99"/>
    <w:rsid w:val="00CA621F"/>
  </w:style>
  <w:style w:type="paragraph" w:styleId="Stopka">
    <w:name w:val="footer"/>
    <w:basedOn w:val="Normalny"/>
    <w:link w:val="StopkaZnak"/>
    <w:unhideWhenUsed/>
    <w:rsid w:val="00E069D0"/>
    <w:pPr>
      <w:tabs>
        <w:tab w:val="left" w:pos="4536"/>
        <w:tab w:val="right" w:pos="9072"/>
      </w:tabs>
    </w:pPr>
    <w:rPr>
      <w:rFonts w:ascii="Titillium" w:hAnsi="Titillium"/>
      <w:sz w:val="14"/>
    </w:rPr>
  </w:style>
  <w:style w:type="character" w:customStyle="1" w:styleId="StopkaZnak">
    <w:name w:val="Stopka Znak"/>
    <w:basedOn w:val="Domylnaczcionkaakapitu"/>
    <w:link w:val="Stopka"/>
    <w:rsid w:val="00E069D0"/>
    <w:rPr>
      <w:rFonts w:ascii="Titillium" w:hAnsi="Titillium" w:cs="Times New Roman (Tekst podstawo"/>
      <w:color w:val="000000" w:themeColor="text1"/>
      <w:sz w:val="14"/>
    </w:rPr>
  </w:style>
  <w:style w:type="character" w:customStyle="1" w:styleId="Nagwek1Znak">
    <w:name w:val="Nagłówek 1 Znak"/>
    <w:basedOn w:val="Domylnaczcionkaakapitu"/>
    <w:link w:val="Nagwek1"/>
    <w:uiPriority w:val="9"/>
    <w:rsid w:val="00625A12"/>
    <w:rPr>
      <w:rFonts w:ascii="Arial" w:eastAsiaTheme="majorEastAsia" w:hAnsi="Arial" w:cstheme="majorBidi"/>
      <w:color w:val="000000" w:themeColor="text1"/>
      <w:sz w:val="20"/>
      <w:szCs w:val="32"/>
      <w:u w:val="single"/>
    </w:rPr>
  </w:style>
  <w:style w:type="character" w:styleId="Hipercze">
    <w:name w:val="Hyperlink"/>
    <w:rsid w:val="00BB4F9E"/>
    <w:rPr>
      <w:color w:val="0563C1"/>
      <w:u w:val="single"/>
    </w:rPr>
  </w:style>
  <w:style w:type="paragraph" w:styleId="Tekstdymka">
    <w:name w:val="Balloon Text"/>
    <w:basedOn w:val="Normalny"/>
    <w:link w:val="TekstdymkaZnak"/>
    <w:uiPriority w:val="99"/>
    <w:semiHidden/>
    <w:unhideWhenUsed/>
    <w:rsid w:val="0026617D"/>
    <w:rPr>
      <w:rFonts w:ascii="Segoe UI" w:hAnsi="Segoe UI" w:cs="Segoe UI"/>
      <w:sz w:val="18"/>
      <w:szCs w:val="18"/>
    </w:rPr>
  </w:style>
  <w:style w:type="character" w:customStyle="1" w:styleId="TekstdymkaZnak">
    <w:name w:val="Tekst dymka Znak"/>
    <w:basedOn w:val="Domylnaczcionkaakapitu"/>
    <w:link w:val="Tekstdymka"/>
    <w:uiPriority w:val="99"/>
    <w:semiHidden/>
    <w:rsid w:val="0026617D"/>
    <w:rPr>
      <w:rFonts w:ascii="Segoe UI" w:hAnsi="Segoe UI" w:cs="Segoe UI"/>
      <w:color w:val="000000" w:themeColor="text1"/>
      <w:sz w:val="18"/>
      <w:szCs w:val="18"/>
    </w:rPr>
  </w:style>
  <w:style w:type="paragraph" w:styleId="Akapitzlist">
    <w:name w:val="List Paragraph"/>
    <w:aliases w:val="Normal,Akapit z listą3,Akapit z listą31,Podsis rysunku,HŁ_Bullet1,lp1,Normalny1,Tytuły,List Paragraph,Preambuła,Lista num,Lista - poziom 1,Tabela - naglowek,SM-nagłówek2,CP-UC,Normalny2,Normalny3,Normalny11,Normalny4,Normalny5,Literowanie"/>
    <w:basedOn w:val="Normalny"/>
    <w:link w:val="AkapitzlistZnak"/>
    <w:uiPriority w:val="34"/>
    <w:qFormat/>
    <w:rsid w:val="00A2045F"/>
    <w:pPr>
      <w:ind w:left="720"/>
      <w:contextualSpacing/>
    </w:pPr>
  </w:style>
  <w:style w:type="paragraph" w:styleId="Legenda">
    <w:name w:val="caption"/>
    <w:basedOn w:val="Normalny"/>
    <w:next w:val="Normalny"/>
    <w:uiPriority w:val="35"/>
    <w:semiHidden/>
    <w:unhideWhenUsed/>
    <w:qFormat/>
    <w:rsid w:val="006C2194"/>
    <w:pPr>
      <w:spacing w:after="200"/>
    </w:pPr>
    <w:rPr>
      <w:i/>
      <w:iCs/>
      <w:color w:val="44546A" w:themeColor="text2"/>
      <w:sz w:val="18"/>
      <w:szCs w:val="18"/>
    </w:rPr>
  </w:style>
  <w:style w:type="character" w:customStyle="1" w:styleId="AkapitzlistZnak">
    <w:name w:val="Akapit z listą Znak"/>
    <w:aliases w:val="Normal Znak,Akapit z listą3 Znak,Akapit z listą31 Znak,Podsis rysunku Znak,HŁ_Bullet1 Znak,lp1 Znak,Normalny1 Znak,Tytuły Znak,List Paragraph Znak,Preambuła Znak,Lista num Znak,Lista - poziom 1 Znak,Tabela - naglowek Znak,CP-UC Znak"/>
    <w:link w:val="Akapitzlist"/>
    <w:uiPriority w:val="34"/>
    <w:qFormat/>
    <w:rsid w:val="001B7AF1"/>
    <w:rPr>
      <w:rFonts w:ascii="Arial" w:hAnsi="Arial" w:cs="Times New Roman (Tekst podstawo"/>
      <w:color w:val="000000" w:themeColor="text1"/>
      <w:sz w:val="20"/>
    </w:rPr>
  </w:style>
  <w:style w:type="character" w:styleId="Odwoaniedokomentarza">
    <w:name w:val="annotation reference"/>
    <w:basedOn w:val="Domylnaczcionkaakapitu"/>
    <w:uiPriority w:val="99"/>
    <w:semiHidden/>
    <w:unhideWhenUsed/>
    <w:rsid w:val="0003121B"/>
    <w:rPr>
      <w:sz w:val="16"/>
      <w:szCs w:val="16"/>
    </w:rPr>
  </w:style>
  <w:style w:type="paragraph" w:styleId="Tekstkomentarza">
    <w:name w:val="annotation text"/>
    <w:basedOn w:val="Normalny"/>
    <w:link w:val="TekstkomentarzaZnak"/>
    <w:uiPriority w:val="99"/>
    <w:unhideWhenUsed/>
    <w:rsid w:val="0003121B"/>
    <w:rPr>
      <w:szCs w:val="20"/>
    </w:rPr>
  </w:style>
  <w:style w:type="character" w:customStyle="1" w:styleId="TekstkomentarzaZnak">
    <w:name w:val="Tekst komentarza Znak"/>
    <w:basedOn w:val="Domylnaczcionkaakapitu"/>
    <w:link w:val="Tekstkomentarza"/>
    <w:uiPriority w:val="99"/>
    <w:rsid w:val="0003121B"/>
    <w:rPr>
      <w:rFonts w:ascii="Arial" w:hAnsi="Arial" w:cs="Times New Roman (Tekst podstawo"/>
      <w:color w:val="000000" w:themeColor="text1"/>
      <w:sz w:val="20"/>
      <w:szCs w:val="20"/>
    </w:rPr>
  </w:style>
  <w:style w:type="paragraph" w:styleId="Tematkomentarza">
    <w:name w:val="annotation subject"/>
    <w:basedOn w:val="Tekstkomentarza"/>
    <w:next w:val="Tekstkomentarza"/>
    <w:link w:val="TematkomentarzaZnak"/>
    <w:uiPriority w:val="99"/>
    <w:semiHidden/>
    <w:unhideWhenUsed/>
    <w:rsid w:val="0003121B"/>
    <w:rPr>
      <w:b/>
      <w:bCs/>
    </w:rPr>
  </w:style>
  <w:style w:type="character" w:customStyle="1" w:styleId="TematkomentarzaZnak">
    <w:name w:val="Temat komentarza Znak"/>
    <w:basedOn w:val="TekstkomentarzaZnak"/>
    <w:link w:val="Tematkomentarza"/>
    <w:uiPriority w:val="99"/>
    <w:semiHidden/>
    <w:rsid w:val="0003121B"/>
    <w:rPr>
      <w:rFonts w:ascii="Arial" w:hAnsi="Arial" w:cs="Times New Roman (Tekst podstawo"/>
      <w:b/>
      <w:bCs/>
      <w:color w:val="000000" w:themeColor="text1"/>
      <w:sz w:val="20"/>
      <w:szCs w:val="20"/>
    </w:rPr>
  </w:style>
  <w:style w:type="paragraph" w:styleId="Poprawka">
    <w:name w:val="Revision"/>
    <w:hidden/>
    <w:uiPriority w:val="99"/>
    <w:semiHidden/>
    <w:rsid w:val="001F4356"/>
    <w:rPr>
      <w:rFonts w:ascii="Arial" w:hAnsi="Arial" w:cs="Times New Roman (Tekst podstawo"/>
      <w:color w:val="000000" w:themeColor="text1"/>
      <w:sz w:val="20"/>
    </w:rPr>
  </w:style>
  <w:style w:type="paragraph" w:styleId="Bezodstpw">
    <w:name w:val="No Spacing"/>
    <w:uiPriority w:val="1"/>
    <w:qFormat/>
    <w:rsid w:val="00464D19"/>
    <w:rPr>
      <w:sz w:val="22"/>
      <w:szCs w:val="22"/>
    </w:rPr>
  </w:style>
  <w:style w:type="character" w:styleId="Nierozpoznanawzmianka">
    <w:name w:val="Unresolved Mention"/>
    <w:basedOn w:val="Domylnaczcionkaakapitu"/>
    <w:uiPriority w:val="99"/>
    <w:semiHidden/>
    <w:unhideWhenUsed/>
    <w:rsid w:val="009D00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406120">
      <w:bodyDiv w:val="1"/>
      <w:marLeft w:val="0"/>
      <w:marRight w:val="0"/>
      <w:marTop w:val="0"/>
      <w:marBottom w:val="0"/>
      <w:divBdr>
        <w:top w:val="none" w:sz="0" w:space="0" w:color="auto"/>
        <w:left w:val="none" w:sz="0" w:space="0" w:color="auto"/>
        <w:bottom w:val="none" w:sz="0" w:space="0" w:color="auto"/>
        <w:right w:val="none" w:sz="0" w:space="0" w:color="auto"/>
      </w:divBdr>
    </w:div>
    <w:div w:id="190993321">
      <w:bodyDiv w:val="1"/>
      <w:marLeft w:val="0"/>
      <w:marRight w:val="0"/>
      <w:marTop w:val="0"/>
      <w:marBottom w:val="0"/>
      <w:divBdr>
        <w:top w:val="none" w:sz="0" w:space="0" w:color="auto"/>
        <w:left w:val="none" w:sz="0" w:space="0" w:color="auto"/>
        <w:bottom w:val="none" w:sz="0" w:space="0" w:color="auto"/>
        <w:right w:val="none" w:sz="0" w:space="0" w:color="auto"/>
      </w:divBdr>
    </w:div>
    <w:div w:id="217665156">
      <w:bodyDiv w:val="1"/>
      <w:marLeft w:val="0"/>
      <w:marRight w:val="0"/>
      <w:marTop w:val="0"/>
      <w:marBottom w:val="0"/>
      <w:divBdr>
        <w:top w:val="none" w:sz="0" w:space="0" w:color="auto"/>
        <w:left w:val="none" w:sz="0" w:space="0" w:color="auto"/>
        <w:bottom w:val="none" w:sz="0" w:space="0" w:color="auto"/>
        <w:right w:val="none" w:sz="0" w:space="0" w:color="auto"/>
      </w:divBdr>
    </w:div>
    <w:div w:id="292030820">
      <w:bodyDiv w:val="1"/>
      <w:marLeft w:val="0"/>
      <w:marRight w:val="0"/>
      <w:marTop w:val="0"/>
      <w:marBottom w:val="0"/>
      <w:divBdr>
        <w:top w:val="none" w:sz="0" w:space="0" w:color="auto"/>
        <w:left w:val="none" w:sz="0" w:space="0" w:color="auto"/>
        <w:bottom w:val="none" w:sz="0" w:space="0" w:color="auto"/>
        <w:right w:val="none" w:sz="0" w:space="0" w:color="auto"/>
      </w:divBdr>
    </w:div>
    <w:div w:id="295108868">
      <w:bodyDiv w:val="1"/>
      <w:marLeft w:val="0"/>
      <w:marRight w:val="0"/>
      <w:marTop w:val="0"/>
      <w:marBottom w:val="0"/>
      <w:divBdr>
        <w:top w:val="none" w:sz="0" w:space="0" w:color="auto"/>
        <w:left w:val="none" w:sz="0" w:space="0" w:color="auto"/>
        <w:bottom w:val="none" w:sz="0" w:space="0" w:color="auto"/>
        <w:right w:val="none" w:sz="0" w:space="0" w:color="auto"/>
      </w:divBdr>
    </w:div>
    <w:div w:id="426079045">
      <w:bodyDiv w:val="1"/>
      <w:marLeft w:val="0"/>
      <w:marRight w:val="0"/>
      <w:marTop w:val="0"/>
      <w:marBottom w:val="0"/>
      <w:divBdr>
        <w:top w:val="none" w:sz="0" w:space="0" w:color="auto"/>
        <w:left w:val="none" w:sz="0" w:space="0" w:color="auto"/>
        <w:bottom w:val="none" w:sz="0" w:space="0" w:color="auto"/>
        <w:right w:val="none" w:sz="0" w:space="0" w:color="auto"/>
      </w:divBdr>
    </w:div>
    <w:div w:id="433062078">
      <w:bodyDiv w:val="1"/>
      <w:marLeft w:val="0"/>
      <w:marRight w:val="0"/>
      <w:marTop w:val="0"/>
      <w:marBottom w:val="0"/>
      <w:divBdr>
        <w:top w:val="none" w:sz="0" w:space="0" w:color="auto"/>
        <w:left w:val="none" w:sz="0" w:space="0" w:color="auto"/>
        <w:bottom w:val="none" w:sz="0" w:space="0" w:color="auto"/>
        <w:right w:val="none" w:sz="0" w:space="0" w:color="auto"/>
      </w:divBdr>
    </w:div>
    <w:div w:id="878519164">
      <w:bodyDiv w:val="1"/>
      <w:marLeft w:val="0"/>
      <w:marRight w:val="0"/>
      <w:marTop w:val="0"/>
      <w:marBottom w:val="0"/>
      <w:divBdr>
        <w:top w:val="none" w:sz="0" w:space="0" w:color="auto"/>
        <w:left w:val="none" w:sz="0" w:space="0" w:color="auto"/>
        <w:bottom w:val="none" w:sz="0" w:space="0" w:color="auto"/>
        <w:right w:val="none" w:sz="0" w:space="0" w:color="auto"/>
      </w:divBdr>
    </w:div>
    <w:div w:id="923034633">
      <w:bodyDiv w:val="1"/>
      <w:marLeft w:val="0"/>
      <w:marRight w:val="0"/>
      <w:marTop w:val="0"/>
      <w:marBottom w:val="0"/>
      <w:divBdr>
        <w:top w:val="none" w:sz="0" w:space="0" w:color="auto"/>
        <w:left w:val="none" w:sz="0" w:space="0" w:color="auto"/>
        <w:bottom w:val="none" w:sz="0" w:space="0" w:color="auto"/>
        <w:right w:val="none" w:sz="0" w:space="0" w:color="auto"/>
      </w:divBdr>
    </w:div>
    <w:div w:id="1004632256">
      <w:bodyDiv w:val="1"/>
      <w:marLeft w:val="0"/>
      <w:marRight w:val="0"/>
      <w:marTop w:val="0"/>
      <w:marBottom w:val="0"/>
      <w:divBdr>
        <w:top w:val="none" w:sz="0" w:space="0" w:color="auto"/>
        <w:left w:val="none" w:sz="0" w:space="0" w:color="auto"/>
        <w:bottom w:val="none" w:sz="0" w:space="0" w:color="auto"/>
        <w:right w:val="none" w:sz="0" w:space="0" w:color="auto"/>
      </w:divBdr>
    </w:div>
    <w:div w:id="1013192898">
      <w:bodyDiv w:val="1"/>
      <w:marLeft w:val="0"/>
      <w:marRight w:val="0"/>
      <w:marTop w:val="0"/>
      <w:marBottom w:val="0"/>
      <w:divBdr>
        <w:top w:val="none" w:sz="0" w:space="0" w:color="auto"/>
        <w:left w:val="none" w:sz="0" w:space="0" w:color="auto"/>
        <w:bottom w:val="none" w:sz="0" w:space="0" w:color="auto"/>
        <w:right w:val="none" w:sz="0" w:space="0" w:color="auto"/>
      </w:divBdr>
    </w:div>
    <w:div w:id="1078216000">
      <w:bodyDiv w:val="1"/>
      <w:marLeft w:val="0"/>
      <w:marRight w:val="0"/>
      <w:marTop w:val="0"/>
      <w:marBottom w:val="0"/>
      <w:divBdr>
        <w:top w:val="none" w:sz="0" w:space="0" w:color="auto"/>
        <w:left w:val="none" w:sz="0" w:space="0" w:color="auto"/>
        <w:bottom w:val="none" w:sz="0" w:space="0" w:color="auto"/>
        <w:right w:val="none" w:sz="0" w:space="0" w:color="auto"/>
      </w:divBdr>
    </w:div>
    <w:div w:id="1111121674">
      <w:bodyDiv w:val="1"/>
      <w:marLeft w:val="0"/>
      <w:marRight w:val="0"/>
      <w:marTop w:val="0"/>
      <w:marBottom w:val="0"/>
      <w:divBdr>
        <w:top w:val="none" w:sz="0" w:space="0" w:color="auto"/>
        <w:left w:val="none" w:sz="0" w:space="0" w:color="auto"/>
        <w:bottom w:val="none" w:sz="0" w:space="0" w:color="auto"/>
        <w:right w:val="none" w:sz="0" w:space="0" w:color="auto"/>
      </w:divBdr>
    </w:div>
    <w:div w:id="1225019257">
      <w:bodyDiv w:val="1"/>
      <w:marLeft w:val="0"/>
      <w:marRight w:val="0"/>
      <w:marTop w:val="0"/>
      <w:marBottom w:val="0"/>
      <w:divBdr>
        <w:top w:val="none" w:sz="0" w:space="0" w:color="auto"/>
        <w:left w:val="none" w:sz="0" w:space="0" w:color="auto"/>
        <w:bottom w:val="none" w:sz="0" w:space="0" w:color="auto"/>
        <w:right w:val="none" w:sz="0" w:space="0" w:color="auto"/>
      </w:divBdr>
    </w:div>
    <w:div w:id="1345783969">
      <w:bodyDiv w:val="1"/>
      <w:marLeft w:val="0"/>
      <w:marRight w:val="0"/>
      <w:marTop w:val="0"/>
      <w:marBottom w:val="0"/>
      <w:divBdr>
        <w:top w:val="none" w:sz="0" w:space="0" w:color="auto"/>
        <w:left w:val="none" w:sz="0" w:space="0" w:color="auto"/>
        <w:bottom w:val="none" w:sz="0" w:space="0" w:color="auto"/>
        <w:right w:val="none" w:sz="0" w:space="0" w:color="auto"/>
      </w:divBdr>
    </w:div>
    <w:div w:id="1543639676">
      <w:bodyDiv w:val="1"/>
      <w:marLeft w:val="0"/>
      <w:marRight w:val="0"/>
      <w:marTop w:val="0"/>
      <w:marBottom w:val="0"/>
      <w:divBdr>
        <w:top w:val="none" w:sz="0" w:space="0" w:color="auto"/>
        <w:left w:val="none" w:sz="0" w:space="0" w:color="auto"/>
        <w:bottom w:val="none" w:sz="0" w:space="0" w:color="auto"/>
        <w:right w:val="none" w:sz="0" w:space="0" w:color="auto"/>
      </w:divBdr>
      <w:divsChild>
        <w:div w:id="350645471">
          <w:marLeft w:val="0"/>
          <w:marRight w:val="0"/>
          <w:marTop w:val="0"/>
          <w:marBottom w:val="0"/>
          <w:divBdr>
            <w:top w:val="none" w:sz="0" w:space="0" w:color="auto"/>
            <w:left w:val="none" w:sz="0" w:space="0" w:color="auto"/>
            <w:bottom w:val="none" w:sz="0" w:space="0" w:color="auto"/>
            <w:right w:val="none" w:sz="0" w:space="0" w:color="auto"/>
          </w:divBdr>
        </w:div>
        <w:div w:id="1246912876">
          <w:marLeft w:val="0"/>
          <w:marRight w:val="0"/>
          <w:marTop w:val="0"/>
          <w:marBottom w:val="0"/>
          <w:divBdr>
            <w:top w:val="none" w:sz="0" w:space="0" w:color="auto"/>
            <w:left w:val="none" w:sz="0" w:space="0" w:color="auto"/>
            <w:bottom w:val="none" w:sz="0" w:space="0" w:color="auto"/>
            <w:right w:val="none" w:sz="0" w:space="0" w:color="auto"/>
          </w:divBdr>
        </w:div>
        <w:div w:id="388039906">
          <w:marLeft w:val="0"/>
          <w:marRight w:val="0"/>
          <w:marTop w:val="0"/>
          <w:marBottom w:val="0"/>
          <w:divBdr>
            <w:top w:val="none" w:sz="0" w:space="0" w:color="auto"/>
            <w:left w:val="none" w:sz="0" w:space="0" w:color="auto"/>
            <w:bottom w:val="none" w:sz="0" w:space="0" w:color="auto"/>
            <w:right w:val="none" w:sz="0" w:space="0" w:color="auto"/>
          </w:divBdr>
        </w:div>
      </w:divsChild>
    </w:div>
    <w:div w:id="1599831010">
      <w:bodyDiv w:val="1"/>
      <w:marLeft w:val="0"/>
      <w:marRight w:val="0"/>
      <w:marTop w:val="0"/>
      <w:marBottom w:val="0"/>
      <w:divBdr>
        <w:top w:val="none" w:sz="0" w:space="0" w:color="auto"/>
        <w:left w:val="none" w:sz="0" w:space="0" w:color="auto"/>
        <w:bottom w:val="none" w:sz="0" w:space="0" w:color="auto"/>
        <w:right w:val="none" w:sz="0" w:space="0" w:color="auto"/>
      </w:divBdr>
    </w:div>
    <w:div w:id="1626308219">
      <w:bodyDiv w:val="1"/>
      <w:marLeft w:val="0"/>
      <w:marRight w:val="0"/>
      <w:marTop w:val="0"/>
      <w:marBottom w:val="0"/>
      <w:divBdr>
        <w:top w:val="none" w:sz="0" w:space="0" w:color="auto"/>
        <w:left w:val="none" w:sz="0" w:space="0" w:color="auto"/>
        <w:bottom w:val="none" w:sz="0" w:space="0" w:color="auto"/>
        <w:right w:val="none" w:sz="0" w:space="0" w:color="auto"/>
      </w:divBdr>
    </w:div>
    <w:div w:id="1643073776">
      <w:bodyDiv w:val="1"/>
      <w:marLeft w:val="0"/>
      <w:marRight w:val="0"/>
      <w:marTop w:val="0"/>
      <w:marBottom w:val="0"/>
      <w:divBdr>
        <w:top w:val="none" w:sz="0" w:space="0" w:color="auto"/>
        <w:left w:val="none" w:sz="0" w:space="0" w:color="auto"/>
        <w:bottom w:val="none" w:sz="0" w:space="0" w:color="auto"/>
        <w:right w:val="none" w:sz="0" w:space="0" w:color="auto"/>
      </w:divBdr>
    </w:div>
    <w:div w:id="1750688477">
      <w:bodyDiv w:val="1"/>
      <w:marLeft w:val="0"/>
      <w:marRight w:val="0"/>
      <w:marTop w:val="0"/>
      <w:marBottom w:val="0"/>
      <w:divBdr>
        <w:top w:val="none" w:sz="0" w:space="0" w:color="auto"/>
        <w:left w:val="none" w:sz="0" w:space="0" w:color="auto"/>
        <w:bottom w:val="none" w:sz="0" w:space="0" w:color="auto"/>
        <w:right w:val="none" w:sz="0" w:space="0" w:color="auto"/>
      </w:divBdr>
    </w:div>
    <w:div w:id="1808276196">
      <w:bodyDiv w:val="1"/>
      <w:marLeft w:val="0"/>
      <w:marRight w:val="0"/>
      <w:marTop w:val="0"/>
      <w:marBottom w:val="0"/>
      <w:divBdr>
        <w:top w:val="none" w:sz="0" w:space="0" w:color="auto"/>
        <w:left w:val="none" w:sz="0" w:space="0" w:color="auto"/>
        <w:bottom w:val="none" w:sz="0" w:space="0" w:color="auto"/>
        <w:right w:val="none" w:sz="0" w:space="0" w:color="auto"/>
      </w:divBdr>
    </w:div>
    <w:div w:id="1828086717">
      <w:bodyDiv w:val="1"/>
      <w:marLeft w:val="0"/>
      <w:marRight w:val="0"/>
      <w:marTop w:val="0"/>
      <w:marBottom w:val="0"/>
      <w:divBdr>
        <w:top w:val="none" w:sz="0" w:space="0" w:color="auto"/>
        <w:left w:val="none" w:sz="0" w:space="0" w:color="auto"/>
        <w:bottom w:val="none" w:sz="0" w:space="0" w:color="auto"/>
        <w:right w:val="none" w:sz="0" w:space="0" w:color="auto"/>
      </w:divBdr>
    </w:div>
    <w:div w:id="1849441251">
      <w:bodyDiv w:val="1"/>
      <w:marLeft w:val="0"/>
      <w:marRight w:val="0"/>
      <w:marTop w:val="0"/>
      <w:marBottom w:val="0"/>
      <w:divBdr>
        <w:top w:val="none" w:sz="0" w:space="0" w:color="auto"/>
        <w:left w:val="none" w:sz="0" w:space="0" w:color="auto"/>
        <w:bottom w:val="none" w:sz="0" w:space="0" w:color="auto"/>
        <w:right w:val="none" w:sz="0" w:space="0" w:color="auto"/>
      </w:divBdr>
    </w:div>
    <w:div w:id="1943146414">
      <w:bodyDiv w:val="1"/>
      <w:marLeft w:val="0"/>
      <w:marRight w:val="0"/>
      <w:marTop w:val="0"/>
      <w:marBottom w:val="0"/>
      <w:divBdr>
        <w:top w:val="none" w:sz="0" w:space="0" w:color="auto"/>
        <w:left w:val="none" w:sz="0" w:space="0" w:color="auto"/>
        <w:bottom w:val="none" w:sz="0" w:space="0" w:color="auto"/>
        <w:right w:val="none" w:sz="0" w:space="0" w:color="auto"/>
      </w:divBdr>
    </w:div>
    <w:div w:id="2003198379">
      <w:bodyDiv w:val="1"/>
      <w:marLeft w:val="0"/>
      <w:marRight w:val="0"/>
      <w:marTop w:val="0"/>
      <w:marBottom w:val="0"/>
      <w:divBdr>
        <w:top w:val="none" w:sz="0" w:space="0" w:color="auto"/>
        <w:left w:val="none" w:sz="0" w:space="0" w:color="auto"/>
        <w:bottom w:val="none" w:sz="0" w:space="0" w:color="auto"/>
        <w:right w:val="none" w:sz="0" w:space="0" w:color="auto"/>
      </w:divBdr>
    </w:div>
    <w:div w:id="204270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swoz.tauron.pl" TargetMode="Externa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katarzyna.chudzik@tauron.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footer4.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F3477C5B7770542BC4534FD4E9C0143" ma:contentTypeVersion="11" ma:contentTypeDescription="Utwórz nowy dokument." ma:contentTypeScope="" ma:versionID="23dd8d210ced2873d453ae7b5033c1cf">
  <xsd:schema xmlns:xsd="http://www.w3.org/2001/XMLSchema" xmlns:xs="http://www.w3.org/2001/XMLSchema" xmlns:p="http://schemas.microsoft.com/office/2006/metadata/properties" xmlns:ns2="92206408-47b4-45d4-98c8-c9562ff156a2" xmlns:ns3="619efcc4-ffe2-433b-881f-cf9a2d03ee52" targetNamespace="http://schemas.microsoft.com/office/2006/metadata/properties" ma:root="true" ma:fieldsID="62c34e0562ab4c3fcaf72488668fb5d0" ns2:_="" ns3:_="">
    <xsd:import namespace="92206408-47b4-45d4-98c8-c9562ff156a2"/>
    <xsd:import namespace="619efcc4-ffe2-433b-881f-cf9a2d03ee5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206408-47b4-45d4-98c8-c9562ff156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9efcc4-ffe2-433b-881f-cf9a2d03ee52" elementFormDefault="qualified">
    <xsd:import namespace="http://schemas.microsoft.com/office/2006/documentManagement/types"/>
    <xsd:import namespace="http://schemas.microsoft.com/office/infopath/2007/PartnerControls"/>
    <xsd:element name="SharedWithUsers" ma:index="17"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AF62D-674D-45EA-AC63-D74D7D4821A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0EC047F-D1D7-42EF-A36C-BA9E979C14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206408-47b4-45d4-98c8-c9562ff156a2"/>
    <ds:schemaRef ds:uri="619efcc4-ffe2-433b-881f-cf9a2d03ee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FAAF49-0CA9-40A8-8446-001BDD5A9493}">
  <ds:schemaRefs>
    <ds:schemaRef ds:uri="http://schemas.microsoft.com/sharepoint/v3/contenttype/forms"/>
  </ds:schemaRefs>
</ds:datastoreItem>
</file>

<file path=customXml/itemProps4.xml><?xml version="1.0" encoding="utf-8"?>
<ds:datastoreItem xmlns:ds="http://schemas.openxmlformats.org/officeDocument/2006/customXml" ds:itemID="{4F288E5E-B81F-4BA6-8E4A-9178AD42C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1345</TotalTime>
  <Pages>7</Pages>
  <Words>2823</Words>
  <Characters>16939</Characters>
  <Application>Microsoft Office Word</Application>
  <DocSecurity>0</DocSecurity>
  <Lines>141</Lines>
  <Paragraphs>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Aleksandrowicz</dc:creator>
  <cp:keywords/>
  <dc:description/>
  <cp:lastModifiedBy>Hagno Karol (TNT)</cp:lastModifiedBy>
  <cp:revision>85</cp:revision>
  <cp:lastPrinted>2021-05-10T07:25:00Z</cp:lastPrinted>
  <dcterms:created xsi:type="dcterms:W3CDTF">2024-04-16T05:55:00Z</dcterms:created>
  <dcterms:modified xsi:type="dcterms:W3CDTF">2026-03-24T09:40:00Z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0x0101005F3477C5B7770542BC4534FD4E9C0143</vt:lpwstr>
  </property>
</Properties>
</file>